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AC21" w14:textId="28510C05" w:rsidR="00134173" w:rsidRPr="002B43AE" w:rsidRDefault="00134173" w:rsidP="00C25FCE">
      <w:pPr>
        <w:jc w:val="center"/>
        <w:rPr>
          <w:color w:val="003399"/>
          <w:szCs w:val="24"/>
        </w:rPr>
      </w:pPr>
    </w:p>
    <w:p w14:paraId="3F6F6E57" w14:textId="728841E3" w:rsidR="00134173" w:rsidRPr="002B43AE" w:rsidRDefault="00134173" w:rsidP="00CF1E70">
      <w:pPr>
        <w:jc w:val="both"/>
        <w:rPr>
          <w:color w:val="003399"/>
          <w:szCs w:val="24"/>
        </w:rPr>
      </w:pPr>
    </w:p>
    <w:p w14:paraId="30E8DF4A" w14:textId="2F2DB15F" w:rsidR="00134173" w:rsidRPr="002B43AE" w:rsidRDefault="00134173" w:rsidP="00CF1E70">
      <w:pPr>
        <w:jc w:val="both"/>
        <w:rPr>
          <w:color w:val="003399"/>
          <w:szCs w:val="24"/>
        </w:rPr>
      </w:pPr>
    </w:p>
    <w:p w14:paraId="06FA5498" w14:textId="334EACD7"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38ADF6F3" w14:textId="04E79C20" w:rsidR="002B43AE" w:rsidRDefault="002B43AE" w:rsidP="00CF1E70">
      <w:pPr>
        <w:jc w:val="both"/>
        <w:rPr>
          <w:color w:val="003399"/>
          <w:szCs w:val="24"/>
        </w:rPr>
      </w:pPr>
    </w:p>
    <w:p w14:paraId="445D34EB" w14:textId="77777777" w:rsidR="002B43AE" w:rsidRPr="002B43AE" w:rsidRDefault="002B43AE" w:rsidP="00CF1E70">
      <w:pPr>
        <w:jc w:val="both"/>
        <w:rPr>
          <w:color w:val="003399"/>
          <w:szCs w:val="24"/>
        </w:rPr>
      </w:pPr>
    </w:p>
    <w:p w14:paraId="70CAF1FF" w14:textId="559ED480" w:rsidR="002733F6" w:rsidRPr="00172CF5" w:rsidRDefault="006E73A1" w:rsidP="00C25FCE">
      <w:pPr>
        <w:spacing w:line="276" w:lineRule="auto"/>
        <w:jc w:val="center"/>
        <w:rPr>
          <w:b/>
          <w:color w:val="003399"/>
          <w:sz w:val="72"/>
          <w:szCs w:val="72"/>
        </w:rPr>
      </w:pPr>
      <w:r>
        <w:rPr>
          <w:b/>
          <w:color w:val="003399"/>
          <w:sz w:val="72"/>
          <w:szCs w:val="72"/>
        </w:rPr>
        <w:t>LOCKDOWN POLICY</w:t>
      </w:r>
      <w:r w:rsidR="0085438F" w:rsidRPr="00172CF5">
        <w:rPr>
          <w:b/>
          <w:color w:val="003399"/>
          <w:sz w:val="72"/>
          <w:szCs w:val="72"/>
        </w:rPr>
        <w:t xml:space="preserve"> (</w:t>
      </w:r>
      <w:r w:rsidR="00E846FC">
        <w:rPr>
          <w:b/>
          <w:color w:val="003399"/>
          <w:sz w:val="72"/>
          <w:szCs w:val="72"/>
        </w:rPr>
        <w:t>E</w:t>
      </w:r>
      <w:r w:rsidR="0085438F" w:rsidRPr="00172CF5">
        <w:rPr>
          <w:b/>
          <w:color w:val="003399"/>
          <w:sz w:val="72"/>
          <w:szCs w:val="72"/>
        </w:rPr>
        <w:t>xams)</w:t>
      </w:r>
    </w:p>
    <w:p w14:paraId="34B2B4DB" w14:textId="7AFE2A0E" w:rsidR="00134173" w:rsidRPr="00172CF5" w:rsidRDefault="00134173" w:rsidP="00C25FCE">
      <w:pPr>
        <w:jc w:val="center"/>
        <w:rPr>
          <w:b/>
          <w:color w:val="FF3300"/>
          <w:sz w:val="72"/>
          <w:szCs w:val="72"/>
        </w:rPr>
      </w:pPr>
      <w:r w:rsidRPr="00C25FCE">
        <w:rPr>
          <w:color w:val="FF3300"/>
          <w:sz w:val="72"/>
          <w:szCs w:val="72"/>
        </w:rPr>
        <w:t>20</w:t>
      </w:r>
      <w:r w:rsidR="002A7432" w:rsidRPr="00C25FCE">
        <w:rPr>
          <w:color w:val="FF3300"/>
          <w:sz w:val="72"/>
          <w:szCs w:val="72"/>
        </w:rPr>
        <w:t>25</w:t>
      </w:r>
      <w:r w:rsidRPr="00C25FCE">
        <w:rPr>
          <w:color w:val="FF3300"/>
          <w:sz w:val="72"/>
          <w:szCs w:val="72"/>
        </w:rPr>
        <w:t>/</w:t>
      </w:r>
      <w:r w:rsidR="00F642BC" w:rsidRPr="00C25FCE">
        <w:rPr>
          <w:color w:val="FF3300"/>
          <w:sz w:val="72"/>
          <w:szCs w:val="72"/>
        </w:rPr>
        <w:t>2</w:t>
      </w:r>
      <w:r w:rsidR="0034377B" w:rsidRPr="00C25FCE">
        <w:rPr>
          <w:color w:val="FF3300"/>
          <w:sz w:val="72"/>
          <w:szCs w:val="72"/>
        </w:rPr>
        <w:t>6</w:t>
      </w:r>
    </w:p>
    <w:p w14:paraId="46D0FAB8" w14:textId="77777777" w:rsidR="00134173" w:rsidRDefault="00134173" w:rsidP="00C25FCE">
      <w:pPr>
        <w:autoSpaceDE w:val="0"/>
        <w:autoSpaceDN w:val="0"/>
        <w:adjustRightInd w:val="0"/>
        <w:spacing w:line="276" w:lineRule="auto"/>
        <w:jc w:val="center"/>
        <w:rPr>
          <w:szCs w:val="24"/>
        </w:rPr>
      </w:pPr>
    </w:p>
    <w:p w14:paraId="5A2F316B" w14:textId="77777777" w:rsidR="00134173" w:rsidRDefault="00134173" w:rsidP="00C25FCE">
      <w:pPr>
        <w:autoSpaceDE w:val="0"/>
        <w:autoSpaceDN w:val="0"/>
        <w:adjustRightInd w:val="0"/>
        <w:spacing w:line="276" w:lineRule="auto"/>
        <w:jc w:val="center"/>
        <w:rPr>
          <w:szCs w:val="24"/>
        </w:rPr>
      </w:pPr>
    </w:p>
    <w:p w14:paraId="5803DB53" w14:textId="77777777" w:rsidR="00763CAE" w:rsidRDefault="00763CAE" w:rsidP="00C25FCE">
      <w:pPr>
        <w:autoSpaceDE w:val="0"/>
        <w:autoSpaceDN w:val="0"/>
        <w:adjustRightInd w:val="0"/>
        <w:spacing w:line="276" w:lineRule="auto"/>
        <w:jc w:val="center"/>
        <w:rPr>
          <w:color w:val="FF3300"/>
          <w:szCs w:val="24"/>
        </w:rPr>
      </w:pPr>
    </w:p>
    <w:p w14:paraId="2C7BA069" w14:textId="77777777" w:rsidR="00232CCE" w:rsidRDefault="00232CCE" w:rsidP="00C25FCE">
      <w:pPr>
        <w:autoSpaceDE w:val="0"/>
        <w:autoSpaceDN w:val="0"/>
        <w:adjustRightInd w:val="0"/>
        <w:spacing w:line="276" w:lineRule="auto"/>
        <w:jc w:val="center"/>
        <w:rPr>
          <w:color w:val="FF3300"/>
          <w:szCs w:val="24"/>
        </w:rPr>
      </w:pPr>
    </w:p>
    <w:p w14:paraId="7623E703" w14:textId="77777777" w:rsidR="00232CCE" w:rsidRDefault="00232CCE" w:rsidP="00C25FCE">
      <w:pPr>
        <w:autoSpaceDE w:val="0"/>
        <w:autoSpaceDN w:val="0"/>
        <w:adjustRightInd w:val="0"/>
        <w:spacing w:line="276" w:lineRule="auto"/>
        <w:jc w:val="center"/>
        <w:rPr>
          <w:szCs w:val="24"/>
        </w:rPr>
      </w:pPr>
    </w:p>
    <w:p w14:paraId="7715C0A0" w14:textId="77777777" w:rsidR="00134173" w:rsidRDefault="00134173" w:rsidP="00C25FCE">
      <w:pPr>
        <w:autoSpaceDE w:val="0"/>
        <w:autoSpaceDN w:val="0"/>
        <w:adjustRightInd w:val="0"/>
        <w:spacing w:line="276" w:lineRule="auto"/>
        <w:jc w:val="center"/>
        <w:rPr>
          <w:szCs w:val="24"/>
        </w:rPr>
      </w:pPr>
    </w:p>
    <w:p w14:paraId="51F005F2" w14:textId="73EF7FB7" w:rsidR="007B630D" w:rsidRDefault="007B630D" w:rsidP="00C25FCE">
      <w:pPr>
        <w:spacing w:line="276" w:lineRule="auto"/>
        <w:jc w:val="center"/>
        <w:rPr>
          <w:szCs w:val="24"/>
        </w:rPr>
      </w:pPr>
    </w:p>
    <w:p w14:paraId="4603898A" w14:textId="77777777" w:rsidR="007424C5" w:rsidRDefault="007424C5" w:rsidP="00C25FCE">
      <w:pPr>
        <w:spacing w:line="276" w:lineRule="auto"/>
        <w:jc w:val="center"/>
        <w:rPr>
          <w:szCs w:val="24"/>
        </w:rPr>
      </w:pPr>
    </w:p>
    <w:p w14:paraId="0A4355FD" w14:textId="77777777" w:rsidR="007B630D" w:rsidRDefault="007B630D" w:rsidP="00CF1E70">
      <w:pPr>
        <w:spacing w:line="276" w:lineRule="auto"/>
        <w:jc w:val="both"/>
        <w:rPr>
          <w:szCs w:val="24"/>
        </w:rPr>
      </w:pPr>
    </w:p>
    <w:p w14:paraId="2E5A684D" w14:textId="77777777" w:rsidR="007B630D" w:rsidRDefault="007B630D" w:rsidP="00CF1E70">
      <w:pPr>
        <w:spacing w:line="276" w:lineRule="auto"/>
        <w:jc w:val="both"/>
        <w:rPr>
          <w:szCs w:val="24"/>
        </w:rPr>
      </w:pPr>
    </w:p>
    <w:p w14:paraId="3736E5E3" w14:textId="54467745" w:rsidR="00134173" w:rsidRPr="002940E8" w:rsidRDefault="00134173" w:rsidP="006E73A1">
      <w:pPr>
        <w:spacing w:line="276" w:lineRule="auto"/>
        <w:rPr>
          <w:szCs w:val="24"/>
        </w:rPr>
      </w:pPr>
      <w:r w:rsidRPr="00A4728A">
        <w:rPr>
          <w:szCs w:val="24"/>
        </w:rPr>
        <w:t>Th</w:t>
      </w:r>
      <w:r w:rsidR="00D46407">
        <w:rPr>
          <w:szCs w:val="24"/>
        </w:rPr>
        <w:t xml:space="preserve">is </w:t>
      </w:r>
      <w:r w:rsidR="007B630D">
        <w:rPr>
          <w:szCs w:val="24"/>
        </w:rPr>
        <w:t>policy</w:t>
      </w:r>
      <w:r w:rsidR="00D46407">
        <w:rPr>
          <w:szCs w:val="24"/>
        </w:rPr>
        <w:t xml:space="preserve"> is</w:t>
      </w:r>
      <w:r w:rsidRPr="00A4728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BA5EE1" w14:paraId="193758E0" w14:textId="77777777" w:rsidTr="00BA7D7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6E73A1" w:rsidRDefault="00AC6026" w:rsidP="00273E70">
            <w:pPr>
              <w:spacing w:line="276" w:lineRule="auto"/>
              <w:rPr>
                <w:rFonts w:cs="Tahoma"/>
                <w:sz w:val="20"/>
                <w:szCs w:val="20"/>
              </w:rPr>
            </w:pPr>
            <w:bookmarkStart w:id="0" w:name="_Toc490256598"/>
            <w:r w:rsidRPr="006E73A1">
              <w:rPr>
                <w:rFonts w:cs="Tahoma"/>
                <w:sz w:val="20"/>
                <w:szCs w:val="20"/>
              </w:rPr>
              <w:t>Approved/reviewed by</w:t>
            </w:r>
          </w:p>
        </w:tc>
      </w:tr>
      <w:tr w:rsidR="00AC6026" w:rsidRPr="003277E3"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2CCA8AA9" w:rsidR="00AC6026" w:rsidRPr="006E73A1" w:rsidRDefault="00C25FCE" w:rsidP="00273E70">
            <w:pPr>
              <w:spacing w:line="276" w:lineRule="auto"/>
              <w:jc w:val="both"/>
              <w:rPr>
                <w:rFonts w:cs="Tahoma"/>
              </w:rPr>
            </w:pPr>
            <w:r>
              <w:rPr>
                <w:rFonts w:cs="Tahoma"/>
              </w:rPr>
              <w:t>Ashlee Jacobs</w:t>
            </w:r>
          </w:p>
        </w:tc>
      </w:tr>
      <w:tr w:rsidR="00AC6026" w:rsidRPr="003277E3" w14:paraId="22C5DCFD" w14:textId="77777777" w:rsidTr="00BA7D7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6E73A1" w:rsidRDefault="00AC6026" w:rsidP="007424C5">
            <w:pPr>
              <w:spacing w:line="276" w:lineRule="auto"/>
              <w:ind w:left="1080" w:hanging="1080"/>
              <w:rPr>
                <w:rFonts w:cs="Tahoma"/>
                <w:sz w:val="20"/>
                <w:szCs w:val="20"/>
              </w:rPr>
            </w:pPr>
            <w:r w:rsidRPr="006E73A1">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6E861176" w:rsidR="00AC6026" w:rsidRPr="006E73A1" w:rsidRDefault="00C25FCE" w:rsidP="00273E70">
            <w:pPr>
              <w:spacing w:line="276" w:lineRule="auto"/>
              <w:jc w:val="both"/>
              <w:rPr>
                <w:rFonts w:cs="Tahoma"/>
              </w:rPr>
            </w:pPr>
            <w:r>
              <w:rPr>
                <w:rFonts w:cs="Tahoma"/>
              </w:rPr>
              <w:t>01/09/2026</w:t>
            </w:r>
          </w:p>
        </w:tc>
      </w:tr>
    </w:tbl>
    <w:p w14:paraId="3BBA851D" w14:textId="77777777" w:rsidR="007424C5" w:rsidRDefault="007424C5" w:rsidP="00CF1E70">
      <w:pPr>
        <w:pStyle w:val="Headinglevel1"/>
        <w:spacing w:before="240" w:line="276" w:lineRule="auto"/>
        <w:jc w:val="both"/>
        <w:rPr>
          <w:szCs w:val="24"/>
        </w:rPr>
      </w:pPr>
    </w:p>
    <w:p w14:paraId="7943A568" w14:textId="36AE1D72" w:rsidR="00CB15CC" w:rsidRPr="005F2826" w:rsidRDefault="00134173" w:rsidP="00CF1E70">
      <w:pPr>
        <w:pStyle w:val="Headinglevel1"/>
        <w:spacing w:before="240" w:line="276" w:lineRule="auto"/>
        <w:jc w:val="both"/>
        <w:rPr>
          <w:szCs w:val="24"/>
        </w:rPr>
      </w:pPr>
      <w:r w:rsidRPr="006E73A1">
        <w:rPr>
          <w:szCs w:val="24"/>
        </w:rPr>
        <w:t xml:space="preserve">Key staff involved in </w:t>
      </w:r>
      <w:bookmarkEnd w:id="0"/>
      <w:r w:rsidR="007424C5" w:rsidRPr="006E73A1">
        <w:rPr>
          <w:szCs w:val="24"/>
        </w:rPr>
        <w:t>the</w:t>
      </w:r>
      <w:r w:rsidR="007B630D" w:rsidRPr="006E73A1">
        <w:rPr>
          <w:szCs w:val="24"/>
        </w:rPr>
        <w:t xml:space="preserve"> policy/</w:t>
      </w:r>
      <w:r w:rsidRPr="006E73A1">
        <w:rPr>
          <w:szCs w:val="24"/>
        </w:rPr>
        <w:t>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6E73A1" w14:paraId="582B83BA" w14:textId="77777777" w:rsidTr="00BA7D7E">
        <w:tc>
          <w:tcPr>
            <w:tcW w:w="2117" w:type="dxa"/>
            <w:shd w:val="clear" w:color="auto" w:fill="F2F2F2" w:themeFill="background1" w:themeFillShade="F2"/>
          </w:tcPr>
          <w:p w14:paraId="7B8903F9" w14:textId="77777777" w:rsidR="00F642BC" w:rsidRPr="006E73A1" w:rsidRDefault="00F642BC" w:rsidP="00CF1E70">
            <w:pPr>
              <w:jc w:val="both"/>
              <w:rPr>
                <w:rFonts w:cs="Tahoma"/>
                <w:bCs/>
                <w:sz w:val="20"/>
                <w:szCs w:val="20"/>
              </w:rPr>
            </w:pPr>
            <w:bookmarkStart w:id="1" w:name="_Hlk20227038"/>
            <w:bookmarkStart w:id="2" w:name="_Hlk20226988"/>
            <w:r w:rsidRPr="006E73A1">
              <w:rPr>
                <w:rFonts w:cs="Tahoma"/>
                <w:bCs/>
                <w:sz w:val="20"/>
                <w:szCs w:val="20"/>
              </w:rPr>
              <w:t>Role</w:t>
            </w:r>
          </w:p>
        </w:tc>
        <w:tc>
          <w:tcPr>
            <w:tcW w:w="7915" w:type="dxa"/>
            <w:shd w:val="clear" w:color="auto" w:fill="F2F2F2" w:themeFill="background1" w:themeFillShade="F2"/>
          </w:tcPr>
          <w:p w14:paraId="526A6EDA" w14:textId="4AE70093" w:rsidR="00F642BC" w:rsidRPr="006E73A1" w:rsidRDefault="00F642BC" w:rsidP="00CF1E70">
            <w:pPr>
              <w:jc w:val="both"/>
              <w:rPr>
                <w:rFonts w:cs="Tahoma"/>
                <w:bCs/>
                <w:sz w:val="20"/>
                <w:szCs w:val="20"/>
              </w:rPr>
            </w:pPr>
            <w:r w:rsidRPr="006E73A1">
              <w:rPr>
                <w:rFonts w:cs="Tahoma"/>
                <w:bCs/>
                <w:sz w:val="20"/>
                <w:szCs w:val="20"/>
              </w:rPr>
              <w:t>Name(s)</w:t>
            </w:r>
          </w:p>
        </w:tc>
      </w:tr>
      <w:tr w:rsidR="00F642BC" w:rsidRPr="00B96C25" w14:paraId="5A25024C" w14:textId="77777777" w:rsidTr="007424C5">
        <w:tc>
          <w:tcPr>
            <w:tcW w:w="2117" w:type="dxa"/>
          </w:tcPr>
          <w:p w14:paraId="18694AF1" w14:textId="77777777" w:rsidR="00F642BC" w:rsidRPr="006E73A1" w:rsidRDefault="00F642BC" w:rsidP="00CF1E70">
            <w:pPr>
              <w:jc w:val="both"/>
              <w:rPr>
                <w:rFonts w:cs="Tahoma"/>
                <w:sz w:val="20"/>
                <w:szCs w:val="20"/>
              </w:rPr>
            </w:pPr>
            <w:r w:rsidRPr="006E73A1">
              <w:rPr>
                <w:rFonts w:cs="Tahoma"/>
                <w:sz w:val="20"/>
                <w:szCs w:val="20"/>
              </w:rPr>
              <w:t>Head of centre</w:t>
            </w:r>
          </w:p>
        </w:tc>
        <w:tc>
          <w:tcPr>
            <w:tcW w:w="7915" w:type="dxa"/>
          </w:tcPr>
          <w:p w14:paraId="1A6CC743" w14:textId="38C02FE2" w:rsidR="00F642BC" w:rsidRPr="006E73A1" w:rsidRDefault="00C25FCE" w:rsidP="00CF1E70">
            <w:pPr>
              <w:jc w:val="both"/>
              <w:rPr>
                <w:rFonts w:cs="Tahoma"/>
                <w:bCs/>
              </w:rPr>
            </w:pPr>
            <w:r>
              <w:rPr>
                <w:rFonts w:cs="Tahoma"/>
                <w:bCs/>
              </w:rPr>
              <w:t>Ashlee Jacobs</w:t>
            </w:r>
          </w:p>
        </w:tc>
      </w:tr>
      <w:tr w:rsidR="00F642BC" w:rsidRPr="00B96C25" w14:paraId="791D6E0A" w14:textId="77777777" w:rsidTr="007424C5">
        <w:tc>
          <w:tcPr>
            <w:tcW w:w="2117" w:type="dxa"/>
          </w:tcPr>
          <w:p w14:paraId="58D5F6D9" w14:textId="521042E9" w:rsidR="00F642BC" w:rsidRPr="006E73A1" w:rsidRDefault="00E846FC" w:rsidP="00CF1E70">
            <w:pPr>
              <w:jc w:val="both"/>
              <w:rPr>
                <w:rFonts w:cs="Tahoma"/>
                <w:sz w:val="20"/>
                <w:szCs w:val="20"/>
              </w:rPr>
            </w:pPr>
            <w:r w:rsidRPr="006E73A1">
              <w:rPr>
                <w:rFonts w:cs="Tahoma"/>
                <w:sz w:val="20"/>
                <w:szCs w:val="20"/>
              </w:rPr>
              <w:t>Senior leader(s)</w:t>
            </w:r>
          </w:p>
        </w:tc>
        <w:tc>
          <w:tcPr>
            <w:tcW w:w="7915" w:type="dxa"/>
          </w:tcPr>
          <w:p w14:paraId="236BC97C" w14:textId="67350191" w:rsidR="00F642BC" w:rsidRPr="006E73A1" w:rsidRDefault="00C25FCE" w:rsidP="00CF1E70">
            <w:pPr>
              <w:jc w:val="both"/>
              <w:rPr>
                <w:rFonts w:cs="Tahoma"/>
                <w:bCs/>
              </w:rPr>
            </w:pPr>
            <w:r>
              <w:rPr>
                <w:rFonts w:cs="Tahoma"/>
                <w:bCs/>
              </w:rPr>
              <w:t>Ashlee Jacobs, Jonathan Sly, Ian Bristo, Harriet Hunt</w:t>
            </w:r>
          </w:p>
        </w:tc>
      </w:tr>
      <w:tr w:rsidR="00F642BC" w:rsidRPr="00B96C25" w14:paraId="5D22674B" w14:textId="77777777" w:rsidTr="007424C5">
        <w:tc>
          <w:tcPr>
            <w:tcW w:w="2117" w:type="dxa"/>
          </w:tcPr>
          <w:p w14:paraId="79136739" w14:textId="245A69FB" w:rsidR="00F642BC" w:rsidRPr="006E73A1" w:rsidRDefault="00F642BC" w:rsidP="00CF1E70">
            <w:pPr>
              <w:jc w:val="both"/>
              <w:rPr>
                <w:rFonts w:cs="Tahoma"/>
                <w:sz w:val="20"/>
                <w:szCs w:val="20"/>
              </w:rPr>
            </w:pPr>
            <w:r w:rsidRPr="006E73A1">
              <w:rPr>
                <w:rFonts w:cs="Tahoma"/>
                <w:sz w:val="20"/>
                <w:szCs w:val="20"/>
              </w:rPr>
              <w:t>Exams officer</w:t>
            </w:r>
            <w:r w:rsidRPr="006E73A1">
              <w:rPr>
                <w:rFonts w:cs="Tahoma"/>
                <w:b/>
                <w:noProof/>
                <w:color w:val="FF3300"/>
                <w:sz w:val="20"/>
                <w:szCs w:val="20"/>
              </w:rPr>
              <w:t xml:space="preserve"> </w:t>
            </w:r>
          </w:p>
        </w:tc>
        <w:tc>
          <w:tcPr>
            <w:tcW w:w="7915" w:type="dxa"/>
          </w:tcPr>
          <w:p w14:paraId="786BDDA1" w14:textId="22B4B739" w:rsidR="00F642BC" w:rsidRPr="006E73A1" w:rsidRDefault="00C25FCE" w:rsidP="00CF1E70">
            <w:pPr>
              <w:jc w:val="both"/>
              <w:rPr>
                <w:rFonts w:cs="Tahoma"/>
                <w:bCs/>
              </w:rPr>
            </w:pPr>
            <w:r>
              <w:rPr>
                <w:rFonts w:cs="Tahoma"/>
                <w:bCs/>
              </w:rPr>
              <w:t>Ian Bristo</w:t>
            </w:r>
          </w:p>
        </w:tc>
      </w:tr>
      <w:tr w:rsidR="00F642BC" w:rsidRPr="00B96C25" w14:paraId="5AFC9E5B" w14:textId="77777777" w:rsidTr="007424C5">
        <w:tc>
          <w:tcPr>
            <w:tcW w:w="2117" w:type="dxa"/>
          </w:tcPr>
          <w:p w14:paraId="62A7DC15" w14:textId="164B1B9F" w:rsidR="00F642BC" w:rsidRPr="006E73A1" w:rsidRDefault="007B630D" w:rsidP="00CF1E70">
            <w:pPr>
              <w:jc w:val="both"/>
              <w:rPr>
                <w:rFonts w:cs="Tahoma"/>
                <w:sz w:val="20"/>
                <w:szCs w:val="20"/>
              </w:rPr>
            </w:pPr>
            <w:r w:rsidRPr="006E73A1">
              <w:rPr>
                <w:rFonts w:cs="Tahoma"/>
                <w:sz w:val="20"/>
                <w:szCs w:val="20"/>
              </w:rPr>
              <w:t>Invigilators</w:t>
            </w:r>
          </w:p>
        </w:tc>
        <w:tc>
          <w:tcPr>
            <w:tcW w:w="7915" w:type="dxa"/>
          </w:tcPr>
          <w:p w14:paraId="5CB30611" w14:textId="677C37FB" w:rsidR="00F642BC" w:rsidRPr="006E73A1" w:rsidRDefault="00C25FCE" w:rsidP="00CF1E70">
            <w:pPr>
              <w:jc w:val="both"/>
              <w:rPr>
                <w:rFonts w:cs="Tahoma"/>
                <w:bCs/>
              </w:rPr>
            </w:pPr>
            <w:r w:rsidRPr="00C25FCE">
              <w:rPr>
                <w:rFonts w:cs="Tahoma"/>
                <w:bCs/>
              </w:rPr>
              <w:t>Register held by Exams office </w:t>
            </w:r>
          </w:p>
        </w:tc>
      </w:tr>
      <w:tr w:rsidR="00F642BC" w:rsidRPr="00B96C25" w14:paraId="672E7BA8" w14:textId="77777777" w:rsidTr="007424C5">
        <w:tc>
          <w:tcPr>
            <w:tcW w:w="2117" w:type="dxa"/>
          </w:tcPr>
          <w:p w14:paraId="2853DD48" w14:textId="0ED48DEB" w:rsidR="00F642BC" w:rsidRPr="006E73A1" w:rsidRDefault="00F642BC" w:rsidP="00CF1E70">
            <w:pPr>
              <w:jc w:val="both"/>
              <w:rPr>
                <w:rFonts w:cs="Tahoma"/>
                <w:sz w:val="20"/>
                <w:szCs w:val="20"/>
              </w:rPr>
            </w:pPr>
          </w:p>
        </w:tc>
        <w:tc>
          <w:tcPr>
            <w:tcW w:w="7915" w:type="dxa"/>
          </w:tcPr>
          <w:p w14:paraId="345CCCED" w14:textId="20B6626B" w:rsidR="00F642BC" w:rsidRPr="006E73A1" w:rsidRDefault="00F642BC" w:rsidP="00CF1E70">
            <w:pPr>
              <w:jc w:val="both"/>
              <w:rPr>
                <w:rFonts w:cs="Tahoma"/>
                <w:bCs/>
              </w:rPr>
            </w:pPr>
          </w:p>
        </w:tc>
      </w:tr>
      <w:bookmarkEnd w:id="1"/>
    </w:tbl>
    <w:p w14:paraId="7E8B52E1" w14:textId="50848311" w:rsidR="00C943F5" w:rsidRDefault="009D3D37" w:rsidP="00CF1E70">
      <w:pPr>
        <w:spacing w:after="200" w:line="276" w:lineRule="auto"/>
        <w:jc w:val="both"/>
        <w:rPr>
          <w:rFonts w:cs="Arial"/>
          <w:b/>
          <w:noProof/>
          <w:color w:val="003399"/>
          <w:sz w:val="28"/>
          <w:szCs w:val="28"/>
        </w:rPr>
      </w:pPr>
      <w:r>
        <w:rPr>
          <w:rFonts w:cs="Arial"/>
          <w:b/>
          <w:noProof/>
          <w:color w:val="003399"/>
          <w:sz w:val="28"/>
          <w:szCs w:val="28"/>
        </w:rPr>
        <w:br w:type="page"/>
      </w:r>
    </w:p>
    <w:bookmarkEnd w:id="2"/>
    <w:p w14:paraId="526A6D12" w14:textId="77777777" w:rsidR="00333BC6" w:rsidRPr="00C25FCE" w:rsidRDefault="00333BC6" w:rsidP="00B757F0">
      <w:pPr>
        <w:pStyle w:val="Headinglevel1"/>
        <w:spacing w:before="240"/>
      </w:pPr>
      <w:r w:rsidRPr="00C25FCE">
        <w:lastRenderedPageBreak/>
        <w:t>Definitions</w:t>
      </w:r>
    </w:p>
    <w:p w14:paraId="57E7242E" w14:textId="77777777" w:rsidR="00333BC6" w:rsidRPr="00AB1EFA" w:rsidRDefault="00333BC6" w:rsidP="00333BC6">
      <w:pPr>
        <w:spacing w:before="0"/>
      </w:pPr>
      <w:r w:rsidRPr="00C25FCE">
        <w:t xml:space="preserve">For </w:t>
      </w:r>
      <w:r w:rsidRPr="00AB1EFA">
        <w:t>the purpose of this policy, the following definitions should be noted:</w:t>
      </w:r>
    </w:p>
    <w:p w14:paraId="5963CDFA" w14:textId="77777777" w:rsidR="00333BC6" w:rsidRPr="00AB1EFA" w:rsidRDefault="00333BC6" w:rsidP="00333BC6">
      <w:pPr>
        <w:spacing w:before="0"/>
        <w:rPr>
          <w:b/>
          <w:bCs/>
        </w:rPr>
      </w:pPr>
      <w:r w:rsidRPr="00AB1EFA">
        <w:rPr>
          <w:b/>
          <w:bCs/>
        </w:rPr>
        <w:t>Lockdown</w:t>
      </w:r>
    </w:p>
    <w:p w14:paraId="64E1E4C8" w14:textId="572A7AAD" w:rsidR="00333BC6" w:rsidRPr="00AB1EFA" w:rsidRDefault="00333BC6" w:rsidP="00333BC6">
      <w:pPr>
        <w:spacing w:before="0"/>
      </w:pPr>
      <w:r w:rsidRPr="00AB1EFA">
        <w:t xml:space="preserve">This is a protective measure implemented when there is a credible threat to the safety of </w:t>
      </w:r>
      <w:r w:rsidR="00BC4453" w:rsidRPr="00AB1EFA">
        <w:t>candidates/students</w:t>
      </w:r>
      <w:r w:rsidRPr="00AB1EFA">
        <w:t xml:space="preserve"> and staff. During a lockdown, individuals are instructed to remain inside the building and seek shelter in a secure location, away from the source of danger.</w:t>
      </w:r>
    </w:p>
    <w:p w14:paraId="4912BB40" w14:textId="77777777" w:rsidR="00333BC6" w:rsidRPr="00AB1EFA" w:rsidRDefault="00333BC6" w:rsidP="00333BC6">
      <w:pPr>
        <w:spacing w:before="0"/>
      </w:pPr>
      <w:r w:rsidRPr="00AB1EFA">
        <w:t>The purpose of a lockdown is to minimise exposure to potential harm and ensure the safety and wellbeing of everyone on site until the threat has been resolved or emergency services arrive.</w:t>
      </w:r>
    </w:p>
    <w:p w14:paraId="6EA663FC" w14:textId="77777777" w:rsidR="00333BC6" w:rsidRPr="00AB1EFA" w:rsidRDefault="00333BC6" w:rsidP="00333BC6">
      <w:pPr>
        <w:spacing w:before="0"/>
      </w:pPr>
      <w:r w:rsidRPr="00AB1EFA">
        <w:t>Lockdown procedures may be activated in situations including:</w:t>
      </w:r>
    </w:p>
    <w:p w14:paraId="01F822C3" w14:textId="49DF984B" w:rsidR="00361743" w:rsidRPr="00AB1EFA" w:rsidRDefault="00333BC6" w:rsidP="00361743">
      <w:pPr>
        <w:numPr>
          <w:ilvl w:val="0"/>
          <w:numId w:val="5"/>
        </w:numPr>
        <w:shd w:val="clear" w:color="auto" w:fill="FFFFFF"/>
        <w:spacing w:before="0" w:after="0"/>
        <w:rPr>
          <w:rFonts w:eastAsia="Times New Roman" w:cs="Times New Roman"/>
        </w:rPr>
      </w:pPr>
      <w:r w:rsidRPr="00AB1EFA">
        <w:t xml:space="preserve">The presence of an unauthorised or suspicious individual on </w:t>
      </w:r>
      <w:r w:rsidR="00B55A02" w:rsidRPr="00AB1EFA">
        <w:t>the</w:t>
      </w:r>
      <w:r w:rsidRPr="00AB1EFA">
        <w:t xml:space="preserve"> grounds or within the building</w:t>
      </w:r>
    </w:p>
    <w:p w14:paraId="4C92D69A" w14:textId="77777777" w:rsidR="00361743" w:rsidRPr="00AB1EFA" w:rsidRDefault="00333BC6" w:rsidP="00361743">
      <w:pPr>
        <w:numPr>
          <w:ilvl w:val="0"/>
          <w:numId w:val="5"/>
        </w:numPr>
        <w:shd w:val="clear" w:color="auto" w:fill="FFFFFF"/>
        <w:spacing w:before="0" w:after="0"/>
        <w:rPr>
          <w:rFonts w:eastAsia="Times New Roman" w:cs="Times New Roman"/>
        </w:rPr>
      </w:pPr>
      <w:r w:rsidRPr="00AB1EFA">
        <w:t>A violent, aggressive, or abusive parent/carer causing disruption</w:t>
      </w:r>
    </w:p>
    <w:p w14:paraId="6CF45E98" w14:textId="2E751C5B" w:rsidR="00333BC6" w:rsidRPr="00AB1EFA" w:rsidRDefault="00333BC6" w:rsidP="00361743">
      <w:pPr>
        <w:numPr>
          <w:ilvl w:val="0"/>
          <w:numId w:val="5"/>
        </w:numPr>
        <w:shd w:val="clear" w:color="auto" w:fill="FFFFFF"/>
        <w:spacing w:before="0"/>
        <w:ind w:left="714" w:hanging="357"/>
        <w:rPr>
          <w:rFonts w:eastAsia="Times New Roman" w:cs="Times New Roman"/>
        </w:rPr>
      </w:pPr>
      <w:r w:rsidRPr="00AB1EFA">
        <w:t xml:space="preserve">A specific threat made against the </w:t>
      </w:r>
      <w:r w:rsidR="005F4572" w:rsidRPr="00AB1EFA">
        <w:t>centre</w:t>
      </w:r>
      <w:r w:rsidRPr="00AB1EFA">
        <w:t xml:space="preserve"> or its occupants</w:t>
      </w:r>
    </w:p>
    <w:p w14:paraId="75DDD007" w14:textId="39CEAEA3" w:rsidR="00333BC6" w:rsidRPr="00AB1EFA" w:rsidRDefault="00333BC6" w:rsidP="00333BC6">
      <w:pPr>
        <w:spacing w:before="0"/>
      </w:pPr>
      <w:r w:rsidRPr="00AB1EFA">
        <w:t xml:space="preserve">All staff must be familiar with the centre’s lockdown protocol and ensure </w:t>
      </w:r>
      <w:r w:rsidR="00BC4453" w:rsidRPr="00AB1EFA">
        <w:t>candidates/students</w:t>
      </w:r>
      <w:r w:rsidRPr="00AB1EFA">
        <w:t xml:space="preserve"> are guided calmly and efficiently to designated safe areas. Communication with emergency services and internal coordination will be managed by the </w:t>
      </w:r>
      <w:r w:rsidR="00BC4453" w:rsidRPr="00AB1EFA">
        <w:t>head of centre</w:t>
      </w:r>
      <w:r w:rsidRPr="00AB1EFA">
        <w:t xml:space="preserve"> or designated safeguarding lead.</w:t>
      </w:r>
    </w:p>
    <w:p w14:paraId="598294A7" w14:textId="77777777" w:rsidR="00333BC6" w:rsidRPr="00AB1EFA" w:rsidRDefault="00333BC6" w:rsidP="00333BC6">
      <w:pPr>
        <w:rPr>
          <w:b/>
          <w:bCs/>
        </w:rPr>
      </w:pPr>
      <w:r w:rsidRPr="00AB1EFA">
        <w:rPr>
          <w:b/>
          <w:bCs/>
        </w:rPr>
        <w:t>Invacuation</w:t>
      </w:r>
    </w:p>
    <w:p w14:paraId="018DAB1B" w14:textId="5DCDA214" w:rsidR="00333BC6" w:rsidRPr="00AB1EFA" w:rsidRDefault="00333BC6" w:rsidP="00333BC6">
      <w:r w:rsidRPr="00AB1EFA">
        <w:t xml:space="preserve">This is a safety measure used when there is a potential external threat in the surrounding area. While lockdowns are activated in response to immediate risks within or directly threatening the premises, invacuations are employed when it is safer for </w:t>
      </w:r>
      <w:r w:rsidR="00BC4453" w:rsidRPr="00AB1EFA">
        <w:t>candidates/students</w:t>
      </w:r>
      <w:r w:rsidRPr="00AB1EFA">
        <w:t>, staff, and visitors to remain inside the building due to hazards outside.</w:t>
      </w:r>
    </w:p>
    <w:p w14:paraId="32E9D585" w14:textId="77777777" w:rsidR="00333BC6" w:rsidRPr="00AB1EFA" w:rsidRDefault="00333BC6" w:rsidP="00333BC6">
      <w:r w:rsidRPr="00AB1EFA">
        <w:t>Invacuation procedures are designed to ensure that all individuals are brought indoors promptly and remain inside until the external threat has passed or further guidance is provided by emergency services.</w:t>
      </w:r>
    </w:p>
    <w:p w14:paraId="4FB11753" w14:textId="77777777" w:rsidR="00333BC6" w:rsidRPr="00AB1EFA" w:rsidRDefault="00333BC6" w:rsidP="00333BC6">
      <w:r w:rsidRPr="00AB1EFA">
        <w:t xml:space="preserve">An invacuation may be applicable to exam candidates if they have left the exam room in the event of an emergency evacuation (for example, due to a fire alarm). </w:t>
      </w:r>
    </w:p>
    <w:p w14:paraId="57D89F7C" w14:textId="77777777" w:rsidR="00333BC6" w:rsidRPr="00AB1EFA" w:rsidRDefault="00333BC6" w:rsidP="00333BC6">
      <w:r w:rsidRPr="00AB1EFA">
        <w:t>Examples of situations requiring invacuation include:</w:t>
      </w:r>
    </w:p>
    <w:p w14:paraId="7E2AEBCA" w14:textId="38C32DE5" w:rsidR="00361743" w:rsidRPr="00AB1EFA" w:rsidRDefault="00333BC6" w:rsidP="00361743">
      <w:pPr>
        <w:numPr>
          <w:ilvl w:val="0"/>
          <w:numId w:val="5"/>
        </w:numPr>
        <w:shd w:val="clear" w:color="auto" w:fill="FFFFFF"/>
        <w:spacing w:before="0" w:after="0"/>
        <w:rPr>
          <w:rFonts w:eastAsia="Times New Roman" w:cs="Times New Roman"/>
        </w:rPr>
      </w:pPr>
      <w:r w:rsidRPr="00AB1EFA">
        <w:t xml:space="preserve">The presence of loose or potentially dangerous animals on </w:t>
      </w:r>
      <w:r w:rsidR="005F4572" w:rsidRPr="00AB1EFA">
        <w:t>the</w:t>
      </w:r>
      <w:r w:rsidRPr="00AB1EFA">
        <w:t xml:space="preserve"> grounds</w:t>
      </w:r>
    </w:p>
    <w:p w14:paraId="7EA33647" w14:textId="77777777" w:rsidR="00361743" w:rsidRPr="00AB1EFA" w:rsidRDefault="00333BC6" w:rsidP="00361743">
      <w:pPr>
        <w:numPr>
          <w:ilvl w:val="0"/>
          <w:numId w:val="5"/>
        </w:numPr>
        <w:shd w:val="clear" w:color="auto" w:fill="FFFFFF"/>
        <w:spacing w:before="0" w:after="0"/>
        <w:rPr>
          <w:rFonts w:eastAsia="Times New Roman" w:cs="Times New Roman"/>
        </w:rPr>
      </w:pPr>
      <w:r w:rsidRPr="00AB1EFA">
        <w:t>Environmental hazards such as gas leaks, smoke, or chemical pollution in the vicinity</w:t>
      </w:r>
    </w:p>
    <w:p w14:paraId="3863129B" w14:textId="6F788C17" w:rsidR="00333BC6" w:rsidRPr="00AB1EFA" w:rsidRDefault="00333BC6" w:rsidP="00361743">
      <w:pPr>
        <w:numPr>
          <w:ilvl w:val="0"/>
          <w:numId w:val="5"/>
        </w:numPr>
        <w:shd w:val="clear" w:color="auto" w:fill="FFFFFF"/>
        <w:spacing w:before="0" w:after="0"/>
        <w:rPr>
          <w:rFonts w:eastAsia="Times New Roman" w:cs="Times New Roman"/>
        </w:rPr>
      </w:pPr>
      <w:r w:rsidRPr="00AB1EFA">
        <w:t>Nearby incidents (e.g. police activity or civil disturbance) that may pose a risk if individuals exit the building</w:t>
      </w:r>
    </w:p>
    <w:p w14:paraId="4BCD868B" w14:textId="48795AF1" w:rsidR="00333BC6" w:rsidRPr="00AB1EFA" w:rsidRDefault="00333BC6" w:rsidP="00333BC6">
      <w:r w:rsidRPr="00AB1EFA">
        <w:t xml:space="preserve">Staff are expected to follow the invacuation protocol calmly and efficiently, ensuring that all </w:t>
      </w:r>
      <w:r w:rsidR="00BC4453" w:rsidRPr="00AB1EFA">
        <w:t>candidates/students</w:t>
      </w:r>
      <w:r w:rsidRPr="00AB1EFA">
        <w:t xml:space="preserve"> are accounted for and safely indoors. The </w:t>
      </w:r>
      <w:r w:rsidR="00BC4453" w:rsidRPr="00AB1EFA">
        <w:t>head of centre</w:t>
      </w:r>
      <w:r w:rsidRPr="00AB1EFA">
        <w:t xml:space="preserve"> or designated safeguarding lead will oversee communication and coordination during such events.</w:t>
      </w:r>
    </w:p>
    <w:p w14:paraId="63466797" w14:textId="77777777" w:rsidR="007B630D" w:rsidRPr="00AB1EFA" w:rsidRDefault="007B630D" w:rsidP="00B757F0">
      <w:pPr>
        <w:spacing w:before="240" w:after="240"/>
        <w:jc w:val="both"/>
        <w:rPr>
          <w:rFonts w:cs="Arial"/>
          <w:b/>
          <w:color w:val="003399"/>
          <w:sz w:val="24"/>
          <w:szCs w:val="24"/>
        </w:rPr>
      </w:pPr>
      <w:r w:rsidRPr="00AB1EFA">
        <w:rPr>
          <w:rFonts w:cs="Arial"/>
          <w:b/>
          <w:color w:val="003399"/>
          <w:sz w:val="24"/>
          <w:szCs w:val="24"/>
        </w:rPr>
        <w:t>Purpose of the policy</w:t>
      </w:r>
    </w:p>
    <w:p w14:paraId="1F00FE80" w14:textId="4B973664" w:rsidR="007B630D" w:rsidRPr="00AB1EFA" w:rsidRDefault="007B630D" w:rsidP="006E73A1">
      <w:r w:rsidRPr="00AB1EFA">
        <w:t>This policy details the measures taken at</w:t>
      </w:r>
      <w:r w:rsidR="00C25FCE" w:rsidRPr="00AB1EFA">
        <w:t xml:space="preserve"> Sir Bobby Robson School</w:t>
      </w:r>
      <w:r w:rsidRPr="00AB1EFA">
        <w:rPr>
          <w:rFonts w:cs="Arial"/>
          <w:color w:val="FF3300"/>
        </w:rPr>
        <w:t xml:space="preserve"> </w:t>
      </w:r>
      <w:r w:rsidRPr="00AB1EFA">
        <w:t>in the event of a centre lockdown during the conducting of examinations.</w:t>
      </w:r>
    </w:p>
    <w:p w14:paraId="6104016B" w14:textId="5BA571A3" w:rsidR="00167B95" w:rsidRPr="00AB1EFA" w:rsidRDefault="001D155D" w:rsidP="006E73A1">
      <w:r w:rsidRPr="00AB1EFA">
        <w:t xml:space="preserve">In addition to this policy, a summary </w:t>
      </w:r>
      <w:r w:rsidR="0034377B" w:rsidRPr="00AB1EFA">
        <w:t xml:space="preserve">is provided </w:t>
      </w:r>
      <w:r w:rsidR="00CC3058" w:rsidRPr="00AB1EFA">
        <w:t xml:space="preserve">to all centre staff </w:t>
      </w:r>
      <w:r w:rsidRPr="00AB1EFA">
        <w:t xml:space="preserve">of the information relating to </w:t>
      </w:r>
      <w:r w:rsidR="00CC3058" w:rsidRPr="00AB1EFA">
        <w:t xml:space="preserve">a lockdown during the examination period </w:t>
      </w:r>
      <w:r w:rsidR="002A7432" w:rsidRPr="00AB1EFA">
        <w:t xml:space="preserve">using the </w:t>
      </w:r>
      <w:r w:rsidR="00AD1BA2" w:rsidRPr="00AB1EFA">
        <w:t xml:space="preserve">framework of the </w:t>
      </w:r>
      <w:r w:rsidRPr="00AB1EFA">
        <w:t xml:space="preserve">Department for Education’s </w:t>
      </w:r>
      <w:r w:rsidRPr="00AB1EFA">
        <w:rPr>
          <w:i/>
          <w:iCs/>
        </w:rPr>
        <w:t>Lockdown Template</w:t>
      </w:r>
      <w:r w:rsidRPr="00AB1EFA">
        <w:t xml:space="preserve"> (see Appendix 1)</w:t>
      </w:r>
      <w:r w:rsidR="00CC3058" w:rsidRPr="00AB1EFA">
        <w:t xml:space="preserve">. </w:t>
      </w:r>
    </w:p>
    <w:p w14:paraId="5137C7AC" w14:textId="75056A62" w:rsidR="001D155D" w:rsidRPr="00AB1EFA" w:rsidRDefault="00CC3058" w:rsidP="006E73A1">
      <w:r w:rsidRPr="00AB1EFA">
        <w:t xml:space="preserve">Staff engaged directly with the conducting of examinations (e.g. exams officer, exams officer assistant, invigilators, facilitators of access arrangements etc.) </w:t>
      </w:r>
      <w:r w:rsidR="002A7432" w:rsidRPr="00AB1EFA">
        <w:t>are i</w:t>
      </w:r>
      <w:r w:rsidRPr="00AB1EFA">
        <w:t xml:space="preserve">nstructed to refer </w:t>
      </w:r>
      <w:r w:rsidR="002A7432" w:rsidRPr="00AB1EFA">
        <w:t xml:space="preserve">to </w:t>
      </w:r>
      <w:r w:rsidRPr="00AB1EFA">
        <w:t xml:space="preserve">the full policy. </w:t>
      </w:r>
    </w:p>
    <w:p w14:paraId="60F6A232" w14:textId="03ED9DA9" w:rsidR="00FE0336" w:rsidRPr="00AB1EFA" w:rsidRDefault="004F2730" w:rsidP="006E73A1">
      <w:r w:rsidRPr="00AB1EFA">
        <w:t>Depending on the nature of the incident</w:t>
      </w:r>
      <w:r w:rsidR="00C25FCE" w:rsidRPr="00AB1EFA">
        <w:t>,</w:t>
      </w:r>
      <w:r w:rsidR="00603E33" w:rsidRPr="00AB1EFA">
        <w:t xml:space="preserve"> </w:t>
      </w:r>
      <w:r w:rsidR="002A7432" w:rsidRPr="00AB1EFA">
        <w:t xml:space="preserve">a decision will be made to </w:t>
      </w:r>
      <w:r w:rsidRPr="00AB1EFA">
        <w:t xml:space="preserve">evacuate, invacuate (an inward evacuation) or use a protected space(s). However, this policy focuses specifically upon the actions, roles and responsibilities during an exams-related lockdown. </w:t>
      </w:r>
    </w:p>
    <w:p w14:paraId="18688874" w14:textId="203C42F0" w:rsidR="007B630D" w:rsidRPr="00AB1EFA" w:rsidRDefault="00C25FCE" w:rsidP="006E73A1">
      <w:pPr>
        <w:shd w:val="clear" w:color="auto" w:fill="FFFFFF"/>
        <w:rPr>
          <w:rFonts w:cs="Tahoma"/>
        </w:rPr>
      </w:pPr>
      <w:r w:rsidRPr="00AB1EFA">
        <w:rPr>
          <w:rFonts w:cs="Arial"/>
        </w:rPr>
        <w:t>Sir Bobby Robson School</w:t>
      </w:r>
      <w:r w:rsidR="007B630D" w:rsidRPr="00AB1EFA">
        <w:rPr>
          <w:rFonts w:cs="Arial"/>
          <w:color w:val="FF3300"/>
        </w:rPr>
        <w:t xml:space="preserve"> </w:t>
      </w:r>
      <w:r w:rsidR="007B630D" w:rsidRPr="00AB1EFA">
        <w:t xml:space="preserve">has devised lockdown procedures </w:t>
      </w:r>
      <w:r w:rsidR="004F2730" w:rsidRPr="00AB1EFA">
        <w:t xml:space="preserve">during the conducting of examinations </w:t>
      </w:r>
      <w:r w:rsidR="007B630D" w:rsidRPr="00AB1EFA">
        <w:t>after consulting</w:t>
      </w:r>
      <w:r w:rsidR="003328C2" w:rsidRPr="00AB1EFA">
        <w:t xml:space="preserve"> </w:t>
      </w:r>
      <w:hyperlink r:id="rId9" w:history="1">
        <w:r w:rsidR="004F2730" w:rsidRPr="00AB1EFA">
          <w:rPr>
            <w:rStyle w:val="Hyperlink"/>
            <w:color w:val="0070C0"/>
            <w:u w:val="none"/>
          </w:rPr>
          <w:t>ProtectUK</w:t>
        </w:r>
      </w:hyperlink>
      <w:r w:rsidR="00603E33" w:rsidRPr="00AB1EFA">
        <w:t xml:space="preserve">, </w:t>
      </w:r>
      <w:r w:rsidR="001D155D" w:rsidRPr="00AB1EFA">
        <w:t>the Department for Education’s</w:t>
      </w:r>
      <w:r w:rsidR="00C17AA3" w:rsidRPr="00AB1EFA">
        <w:t xml:space="preserve"> guidance relating to</w:t>
      </w:r>
      <w:r w:rsidR="001D155D" w:rsidRPr="00AB1EFA">
        <w:t xml:space="preserve"> </w:t>
      </w:r>
      <w:hyperlink r:id="rId10" w:history="1">
        <w:r w:rsidR="001D155D" w:rsidRPr="00AB1EFA">
          <w:rPr>
            <w:rStyle w:val="Hyperlink"/>
            <w:color w:val="0070C0"/>
            <w:u w:val="none"/>
          </w:rPr>
          <w:t>School and college security</w:t>
        </w:r>
      </w:hyperlink>
      <w:r w:rsidR="001D155D" w:rsidRPr="00AB1EFA">
        <w:t xml:space="preserve"> </w:t>
      </w:r>
      <w:r w:rsidR="00C17AA3" w:rsidRPr="00AB1EFA">
        <w:rPr>
          <w:rFonts w:cs="Tahoma"/>
        </w:rPr>
        <w:t xml:space="preserve">and </w:t>
      </w:r>
      <w:hyperlink r:id="rId11" w:history="1">
        <w:r w:rsidR="00C17AA3" w:rsidRPr="00AB1EFA">
          <w:rPr>
            <w:rStyle w:val="Hyperlink"/>
            <w:rFonts w:cs="Tahoma"/>
            <w:color w:val="0070C0"/>
            <w:u w:val="none"/>
          </w:rPr>
          <w:t>Martyn’s Law</w:t>
        </w:r>
      </w:hyperlink>
      <w:r w:rsidR="00C87545" w:rsidRPr="00AB1EFA">
        <w:rPr>
          <w:rFonts w:cs="Tahoma"/>
        </w:rPr>
        <w:t>.</w:t>
      </w:r>
    </w:p>
    <w:p w14:paraId="13698E95" w14:textId="441C659F" w:rsidR="00AA32CC" w:rsidRPr="00AB1EFA" w:rsidRDefault="00AA32CC" w:rsidP="006E73A1">
      <w:pPr>
        <w:rPr>
          <w:b/>
          <w:bCs/>
        </w:rPr>
      </w:pPr>
      <w:r w:rsidRPr="00AB1EFA">
        <w:rPr>
          <w:b/>
          <w:bCs/>
        </w:rPr>
        <w:lastRenderedPageBreak/>
        <w:t xml:space="preserve">The Terrorism (Protection of Premises) </w:t>
      </w:r>
      <w:r w:rsidR="00BC4453" w:rsidRPr="00AB1EFA">
        <w:rPr>
          <w:b/>
          <w:bCs/>
        </w:rPr>
        <w:t>Act 2025</w:t>
      </w:r>
    </w:p>
    <w:p w14:paraId="0C1675DB" w14:textId="5738BBA8" w:rsidR="00AA32CC" w:rsidRPr="00AB1EFA" w:rsidRDefault="00AA32CC" w:rsidP="00361743">
      <w:pPr>
        <w:spacing w:before="0"/>
      </w:pPr>
      <w:r w:rsidRPr="00AB1EFA">
        <w:t>Although</w:t>
      </w:r>
      <w:r w:rsidR="00C25FCE" w:rsidRPr="00AB1EFA">
        <w:t xml:space="preserve"> Sir Bobby Robson School </w:t>
      </w:r>
      <w:r w:rsidRPr="00AB1EFA">
        <w:t>is not classified as a high-risk venue under current legislation, we are committed to embedding the principles of Martyn’s Law into our safeguarding and emergency preparedness framework. These include:</w:t>
      </w:r>
    </w:p>
    <w:p w14:paraId="4E021952" w14:textId="77777777" w:rsidR="00361743" w:rsidRPr="00AB1EFA" w:rsidRDefault="00AA32CC" w:rsidP="00361743">
      <w:pPr>
        <w:numPr>
          <w:ilvl w:val="0"/>
          <w:numId w:val="5"/>
        </w:numPr>
        <w:shd w:val="clear" w:color="auto" w:fill="FFFFFF"/>
        <w:spacing w:before="0" w:after="0"/>
        <w:ind w:left="714" w:hanging="357"/>
        <w:rPr>
          <w:rFonts w:eastAsia="Times New Roman" w:cs="Times New Roman"/>
        </w:rPr>
      </w:pPr>
      <w:r w:rsidRPr="00AB1EFA">
        <w:rPr>
          <w:b/>
          <w:bCs/>
        </w:rPr>
        <w:t>Risk awareness:</w:t>
      </w:r>
      <w:r w:rsidRPr="00AB1EFA">
        <w:t xml:space="preserve"> Staff being equipped to identify potential threats and recognise suspicious behaviour or activity that may pose a risk to students, staff and visitors</w:t>
      </w:r>
    </w:p>
    <w:p w14:paraId="2451D4CA" w14:textId="77777777" w:rsidR="00361743" w:rsidRPr="00AB1EFA" w:rsidRDefault="00AA32CC" w:rsidP="00361743">
      <w:pPr>
        <w:numPr>
          <w:ilvl w:val="0"/>
          <w:numId w:val="5"/>
        </w:numPr>
        <w:shd w:val="clear" w:color="auto" w:fill="FFFFFF"/>
        <w:spacing w:before="0" w:after="0"/>
        <w:ind w:left="714" w:hanging="357"/>
        <w:rPr>
          <w:rFonts w:eastAsia="Times New Roman" w:cs="Times New Roman"/>
        </w:rPr>
      </w:pPr>
      <w:r w:rsidRPr="00AB1EFA">
        <w:rPr>
          <w:b/>
          <w:bCs/>
        </w:rPr>
        <w:t>Emergency planning:</w:t>
      </w:r>
      <w:r w:rsidRPr="00AB1EFA">
        <w:t xml:space="preserve"> Maintaining clear, comprehensive, and regularly reviewed procedures to respond effectively to a range of emergency scenarios</w:t>
      </w:r>
    </w:p>
    <w:p w14:paraId="1C73ADC2" w14:textId="725D1056" w:rsidR="00AA32CC" w:rsidRPr="00AB1EFA" w:rsidRDefault="00AA32CC" w:rsidP="00361743">
      <w:pPr>
        <w:numPr>
          <w:ilvl w:val="0"/>
          <w:numId w:val="5"/>
        </w:numPr>
        <w:shd w:val="clear" w:color="auto" w:fill="FFFFFF"/>
        <w:spacing w:before="0"/>
        <w:rPr>
          <w:rFonts w:eastAsia="Times New Roman" w:cs="Times New Roman"/>
        </w:rPr>
      </w:pPr>
      <w:r w:rsidRPr="00AB1EFA">
        <w:rPr>
          <w:b/>
          <w:bCs/>
        </w:rPr>
        <w:t>Rapid response capability:</w:t>
      </w:r>
      <w:r w:rsidRPr="00AB1EFA">
        <w:t xml:space="preserve"> Training staff to act swiftly and appropriately in the event of an emergency </w:t>
      </w:r>
      <w:r w:rsidR="001655B3" w:rsidRPr="00AB1EFA">
        <w:t xml:space="preserve">to </w:t>
      </w:r>
      <w:r w:rsidRPr="00AB1EFA">
        <w:t>ensu</w:t>
      </w:r>
      <w:r w:rsidR="001655B3" w:rsidRPr="00AB1EFA">
        <w:t>re</w:t>
      </w:r>
      <w:r w:rsidRPr="00AB1EFA">
        <w:t xml:space="preserve"> the safety and protection of</w:t>
      </w:r>
      <w:r w:rsidR="001655B3" w:rsidRPr="00AB1EFA">
        <w:t xml:space="preserve"> students</w:t>
      </w:r>
      <w:r w:rsidRPr="00AB1EFA">
        <w:t>, colleagues, and visitors</w:t>
      </w:r>
    </w:p>
    <w:p w14:paraId="23589837" w14:textId="19113590" w:rsidR="001655B3" w:rsidRPr="00AB1EFA" w:rsidRDefault="00AA32CC" w:rsidP="00361743">
      <w:pPr>
        <w:spacing w:before="0"/>
      </w:pPr>
      <w:r w:rsidRPr="00AB1EFA">
        <w:t xml:space="preserve">These principles underpin </w:t>
      </w:r>
      <w:r w:rsidR="001655B3" w:rsidRPr="00AB1EFA">
        <w:t>our</w:t>
      </w:r>
      <w:r w:rsidRPr="00AB1EFA">
        <w:t xml:space="preserve"> broader approach to security and safeguarding, and will be reflected in staff training, policy reviews, and incident management protocols.</w:t>
      </w:r>
    </w:p>
    <w:p w14:paraId="76D56C5E" w14:textId="3683F3B3" w:rsidR="008703CA" w:rsidRPr="00AB1EFA" w:rsidRDefault="008703CA" w:rsidP="00B757F0">
      <w:pPr>
        <w:pStyle w:val="Headinglevel1"/>
        <w:spacing w:before="240"/>
      </w:pPr>
      <w:r w:rsidRPr="00AB1EFA">
        <w:t>Compliance</w:t>
      </w:r>
      <w:r w:rsidR="00B757F0" w:rsidRPr="00AB1EFA">
        <w:t xml:space="preserve"> </w:t>
      </w:r>
    </w:p>
    <w:p w14:paraId="247CB401" w14:textId="2564C9FE" w:rsidR="008703CA" w:rsidRPr="00AB1EFA" w:rsidRDefault="008703CA" w:rsidP="00C172DB">
      <w:r w:rsidRPr="00AB1EFA">
        <w:t>To ensure that all staff at</w:t>
      </w:r>
      <w:r w:rsidR="00C25FCE" w:rsidRPr="00AB1EFA">
        <w:t xml:space="preserve"> Sir Bobby Robson School</w:t>
      </w:r>
      <w:r w:rsidR="00361743" w:rsidRPr="00AB1EFA">
        <w:rPr>
          <w:rFonts w:cs="Arial"/>
          <w:color w:val="FF3300"/>
        </w:rPr>
        <w:t xml:space="preserve"> </w:t>
      </w:r>
      <w:r w:rsidRPr="00AB1EFA">
        <w:t>are meeting the requirements of the Terrorism (Protection of Premises) Act 2025, the following procedures are in place:</w:t>
      </w:r>
    </w:p>
    <w:p w14:paraId="42E332D8" w14:textId="655E714D" w:rsidR="008833B5" w:rsidRPr="00AB1EFA" w:rsidRDefault="008703CA" w:rsidP="00361743">
      <w:pPr>
        <w:pStyle w:val="Headinglevel1"/>
        <w:spacing w:before="0" w:after="120"/>
        <w:rPr>
          <w:b w:val="0"/>
          <w:bCs/>
          <w:color w:val="auto"/>
        </w:rPr>
      </w:pPr>
      <w:r w:rsidRPr="00AB1EFA">
        <w:rPr>
          <w:b w:val="0"/>
          <w:bCs/>
          <w:color w:val="auto"/>
          <w:u w:val="single"/>
        </w:rPr>
        <w:t>Evacuation</w:t>
      </w:r>
      <w:r w:rsidRPr="00AB1EFA">
        <w:rPr>
          <w:b w:val="0"/>
          <w:bCs/>
          <w:color w:val="auto"/>
        </w:rPr>
        <w:t xml:space="preserve"> (</w:t>
      </w:r>
      <w:r w:rsidR="00F03EA4" w:rsidRPr="00AB1EFA">
        <w:rPr>
          <w:b w:val="0"/>
          <w:bCs/>
          <w:color w:val="auto"/>
        </w:rPr>
        <w:t>G</w:t>
      </w:r>
      <w:r w:rsidRPr="00AB1EFA">
        <w:rPr>
          <w:b w:val="0"/>
          <w:bCs/>
          <w:color w:val="auto"/>
        </w:rPr>
        <w:t>etting people out of the building)</w:t>
      </w:r>
      <w:r w:rsidR="004F27D2" w:rsidRPr="00AB1EFA">
        <w:rPr>
          <w:b w:val="0"/>
          <w:bCs/>
          <w:color w:val="auto"/>
        </w:rPr>
        <w:t xml:space="preserve"> </w:t>
      </w:r>
    </w:p>
    <w:p w14:paraId="01AAF8DF" w14:textId="02374C06" w:rsidR="005C1DEB" w:rsidRPr="00AB1EFA" w:rsidRDefault="005C1DEB" w:rsidP="00361743">
      <w:pPr>
        <w:spacing w:before="0"/>
        <w:rPr>
          <w:rFonts w:cs="Tahoma"/>
          <w:sz w:val="24"/>
          <w:szCs w:val="24"/>
        </w:rPr>
      </w:pPr>
      <w:r w:rsidRPr="00AB1EFA">
        <w:rPr>
          <w:rFonts w:cs="Tahoma"/>
          <w:sz w:val="24"/>
          <w:szCs w:val="24"/>
        </w:rPr>
        <w:t xml:space="preserve">An evacuation of the exam room will be initiated when it is deemed safer for </w:t>
      </w:r>
      <w:r w:rsidR="00BC4453" w:rsidRPr="00AB1EFA">
        <w:t>candidates</w:t>
      </w:r>
      <w:r w:rsidR="00C52E8F" w:rsidRPr="00AB1EFA">
        <w:rPr>
          <w:rFonts w:cs="Tahoma"/>
          <w:sz w:val="24"/>
          <w:szCs w:val="24"/>
        </w:rPr>
        <w:t xml:space="preserve"> </w:t>
      </w:r>
      <w:r w:rsidRPr="00AB1EFA">
        <w:rPr>
          <w:rFonts w:cs="Tahoma"/>
          <w:sz w:val="24"/>
          <w:szCs w:val="24"/>
        </w:rPr>
        <w:t>and staff to leave the room and the building due to an internal threat such as fire, gas leak, structural damage, or other emergencies. This procedure ensures a swift, orderly, and safe exit to designated assembly points.</w:t>
      </w:r>
    </w:p>
    <w:p w14:paraId="171A2781" w14:textId="77777777" w:rsidR="005C1DEB" w:rsidRPr="00AB1EFA" w:rsidRDefault="005C1DEB" w:rsidP="00361743">
      <w:pPr>
        <w:spacing w:before="0"/>
      </w:pPr>
      <w:r w:rsidRPr="00AB1EFA">
        <w:t>Step-by-step procedure:</w:t>
      </w:r>
    </w:p>
    <w:p w14:paraId="616A44F3" w14:textId="77777777" w:rsidR="005C1DEB" w:rsidRPr="00AB1EFA" w:rsidRDefault="005C1DEB" w:rsidP="00361743">
      <w:pPr>
        <w:numPr>
          <w:ilvl w:val="0"/>
          <w:numId w:val="48"/>
        </w:numPr>
        <w:spacing w:before="0"/>
      </w:pPr>
      <w:r w:rsidRPr="00AB1EFA">
        <w:rPr>
          <w:b/>
          <w:bCs/>
        </w:rPr>
        <w:t>Activation of alarm</w:t>
      </w:r>
    </w:p>
    <w:p w14:paraId="44E3FAE4" w14:textId="3CA37815" w:rsidR="005C1DEB" w:rsidRPr="00AB1EFA" w:rsidRDefault="005C1DEB" w:rsidP="008833B5">
      <w:pPr>
        <w:numPr>
          <w:ilvl w:val="1"/>
          <w:numId w:val="48"/>
        </w:numPr>
        <w:spacing w:before="0" w:after="0"/>
        <w:ind w:left="1434" w:hanging="357"/>
      </w:pPr>
      <w:r w:rsidRPr="00AB1EFA">
        <w:t>The fire alarm or emergency alert system will be triggered manually or automatically</w:t>
      </w:r>
    </w:p>
    <w:p w14:paraId="791CC3C8" w14:textId="0AE24D0F" w:rsidR="005C1DEB" w:rsidRPr="00AB1EFA" w:rsidRDefault="005C1DEB" w:rsidP="00361743">
      <w:pPr>
        <w:numPr>
          <w:ilvl w:val="1"/>
          <w:numId w:val="48"/>
        </w:numPr>
        <w:spacing w:before="0"/>
      </w:pPr>
      <w:r w:rsidRPr="00AB1EFA">
        <w:t>Invigilators will immediately begin evacuation procedures without waiting for further instruction unless advised otherwise</w:t>
      </w:r>
    </w:p>
    <w:p w14:paraId="5F8FD062" w14:textId="77777777" w:rsidR="005C1DEB" w:rsidRPr="00AB1EFA" w:rsidRDefault="005C1DEB" w:rsidP="00361743">
      <w:pPr>
        <w:numPr>
          <w:ilvl w:val="0"/>
          <w:numId w:val="48"/>
        </w:numPr>
        <w:spacing w:before="0"/>
      </w:pPr>
      <w:r w:rsidRPr="00AB1EFA">
        <w:rPr>
          <w:b/>
          <w:bCs/>
        </w:rPr>
        <w:t>Immediate response</w:t>
      </w:r>
    </w:p>
    <w:p w14:paraId="2B3A1BD7" w14:textId="4CAD2A0F" w:rsidR="005C1DEB" w:rsidRPr="00AB1EFA" w:rsidRDefault="00BC4453" w:rsidP="008833B5">
      <w:pPr>
        <w:numPr>
          <w:ilvl w:val="1"/>
          <w:numId w:val="48"/>
        </w:numPr>
        <w:spacing w:before="0" w:after="0"/>
        <w:ind w:left="1434" w:hanging="357"/>
      </w:pPr>
      <w:r w:rsidRPr="00AB1EFA">
        <w:t>Candidates</w:t>
      </w:r>
      <w:r w:rsidR="00C52E8F" w:rsidRPr="00AB1EFA">
        <w:t xml:space="preserve"> </w:t>
      </w:r>
      <w:r w:rsidR="005C1DEB" w:rsidRPr="00AB1EFA">
        <w:t>will be instructed to stop their examination and prepare to leave the exam room in line with the invigilator’s instructions</w:t>
      </w:r>
    </w:p>
    <w:p w14:paraId="6F4AD195" w14:textId="594F5FD4" w:rsidR="005C1DEB" w:rsidRPr="00AB1EFA" w:rsidRDefault="005C1DEB" w:rsidP="00361743">
      <w:pPr>
        <w:numPr>
          <w:ilvl w:val="1"/>
          <w:numId w:val="48"/>
        </w:numPr>
        <w:spacing w:before="0"/>
      </w:pPr>
      <w:r w:rsidRPr="00AB1EFA">
        <w:t xml:space="preserve">Invigilators will lead </w:t>
      </w:r>
      <w:r w:rsidR="00BC4453" w:rsidRPr="00AB1EFA">
        <w:t>candidate</w:t>
      </w:r>
      <w:r w:rsidR="00C52E8F" w:rsidRPr="00AB1EFA">
        <w:t xml:space="preserve">s </w:t>
      </w:r>
      <w:r w:rsidRPr="00AB1EFA">
        <w:t>out of the building via the nearest safe exit, avoiding lifts and blocked routes</w:t>
      </w:r>
    </w:p>
    <w:p w14:paraId="2457301A" w14:textId="77777777" w:rsidR="005C1DEB" w:rsidRPr="00AB1EFA" w:rsidRDefault="005C1DEB" w:rsidP="00361743">
      <w:pPr>
        <w:numPr>
          <w:ilvl w:val="0"/>
          <w:numId w:val="48"/>
        </w:numPr>
        <w:spacing w:before="0"/>
      </w:pPr>
      <w:r w:rsidRPr="00AB1EFA">
        <w:rPr>
          <w:b/>
          <w:bCs/>
        </w:rPr>
        <w:t>Use of evacuation routes</w:t>
      </w:r>
    </w:p>
    <w:p w14:paraId="3FDD095F" w14:textId="2D416EA9" w:rsidR="005C1DEB" w:rsidRPr="00AB1EFA" w:rsidRDefault="005C1DEB" w:rsidP="008833B5">
      <w:pPr>
        <w:numPr>
          <w:ilvl w:val="1"/>
          <w:numId w:val="48"/>
        </w:numPr>
        <w:spacing w:before="0" w:after="0"/>
        <w:ind w:left="1434" w:hanging="357"/>
      </w:pPr>
      <w:r w:rsidRPr="00AB1EFA">
        <w:t>Pre-assigned evacuation routes and exits will be followed</w:t>
      </w:r>
    </w:p>
    <w:p w14:paraId="1DBD56A2" w14:textId="423F0F87" w:rsidR="005C1DEB" w:rsidRPr="00AB1EFA" w:rsidRDefault="005C1DEB" w:rsidP="00361743">
      <w:pPr>
        <w:numPr>
          <w:ilvl w:val="1"/>
          <w:numId w:val="48"/>
        </w:numPr>
        <w:spacing w:before="0"/>
      </w:pPr>
      <w:r w:rsidRPr="00AB1EFA">
        <w:t>Invigilators will check the exam room (and any candidates who may have temporarily left the exam room) to ensure that no one is left behind</w:t>
      </w:r>
    </w:p>
    <w:p w14:paraId="03B14585" w14:textId="77777777" w:rsidR="005C1DEB" w:rsidRPr="00AB1EFA" w:rsidRDefault="005C1DEB" w:rsidP="00361743">
      <w:pPr>
        <w:numPr>
          <w:ilvl w:val="0"/>
          <w:numId w:val="48"/>
        </w:numPr>
        <w:spacing w:before="0"/>
      </w:pPr>
      <w:r w:rsidRPr="00AB1EFA">
        <w:rPr>
          <w:b/>
          <w:bCs/>
        </w:rPr>
        <w:t>Assembly at designated point</w:t>
      </w:r>
    </w:p>
    <w:p w14:paraId="42C4A96D" w14:textId="2EDE689D" w:rsidR="005C1DEB" w:rsidRPr="00AB1EFA" w:rsidRDefault="005C1DEB" w:rsidP="008833B5">
      <w:pPr>
        <w:numPr>
          <w:ilvl w:val="1"/>
          <w:numId w:val="48"/>
        </w:numPr>
        <w:spacing w:before="0" w:after="0"/>
        <w:ind w:left="1434" w:hanging="357"/>
      </w:pPr>
      <w:r w:rsidRPr="00AB1EFA">
        <w:t xml:space="preserve">Invigilators will take </w:t>
      </w:r>
      <w:r w:rsidR="00BC4453" w:rsidRPr="00AB1EFA">
        <w:t>candidates</w:t>
      </w:r>
      <w:r w:rsidR="00C172DB" w:rsidRPr="00AB1EFA">
        <w:t xml:space="preserve"> </w:t>
      </w:r>
      <w:r w:rsidRPr="00AB1EFA">
        <w:t>to the designated assembly point(s) outside the building</w:t>
      </w:r>
    </w:p>
    <w:p w14:paraId="0DA49796" w14:textId="25600942" w:rsidR="005C1DEB" w:rsidRPr="00AB1EFA" w:rsidRDefault="005C1DEB" w:rsidP="008833B5">
      <w:pPr>
        <w:numPr>
          <w:ilvl w:val="1"/>
          <w:numId w:val="48"/>
        </w:numPr>
        <w:spacing w:before="0" w:after="0"/>
        <w:ind w:left="1434" w:hanging="357"/>
      </w:pPr>
      <w:r w:rsidRPr="00AB1EFA">
        <w:t xml:space="preserve">Registers will be taken promptly to account for all </w:t>
      </w:r>
      <w:r w:rsidR="00BC4453" w:rsidRPr="00AB1EFA">
        <w:t>candidates</w:t>
      </w:r>
      <w:r w:rsidRPr="00AB1EFA">
        <w:t xml:space="preserve"> and invigilators</w:t>
      </w:r>
    </w:p>
    <w:p w14:paraId="7E5818ED" w14:textId="490FF1F5" w:rsidR="005C1DEB" w:rsidRPr="00AB1EFA" w:rsidRDefault="005C1DEB" w:rsidP="00361743">
      <w:pPr>
        <w:numPr>
          <w:ilvl w:val="1"/>
          <w:numId w:val="48"/>
        </w:numPr>
        <w:spacing w:before="0"/>
      </w:pPr>
      <w:r w:rsidRPr="00AB1EFA">
        <w:t xml:space="preserve">Any missing </w:t>
      </w:r>
      <w:r w:rsidR="00BC4453" w:rsidRPr="00AB1EFA">
        <w:t>candidates</w:t>
      </w:r>
      <w:r w:rsidR="00C52E8F" w:rsidRPr="00AB1EFA">
        <w:t xml:space="preserve"> </w:t>
      </w:r>
      <w:r w:rsidRPr="00AB1EFA">
        <w:t>will be reported immediately to the senior leadership team or emergency services</w:t>
      </w:r>
    </w:p>
    <w:p w14:paraId="14C12839" w14:textId="77777777" w:rsidR="005C1DEB" w:rsidRPr="00AB1EFA" w:rsidRDefault="005C1DEB" w:rsidP="00361743">
      <w:pPr>
        <w:numPr>
          <w:ilvl w:val="0"/>
          <w:numId w:val="48"/>
        </w:numPr>
        <w:spacing w:before="0"/>
      </w:pPr>
      <w:r w:rsidRPr="00AB1EFA">
        <w:rPr>
          <w:b/>
          <w:bCs/>
        </w:rPr>
        <w:t>Communication and co-ordination</w:t>
      </w:r>
    </w:p>
    <w:p w14:paraId="5130CA61" w14:textId="5129A10A" w:rsidR="005C1DEB" w:rsidRPr="00AB1EFA" w:rsidRDefault="005C1DEB" w:rsidP="008833B5">
      <w:pPr>
        <w:numPr>
          <w:ilvl w:val="1"/>
          <w:numId w:val="48"/>
        </w:numPr>
        <w:spacing w:before="0" w:after="0"/>
        <w:ind w:left="1434" w:hanging="357"/>
      </w:pPr>
      <w:r w:rsidRPr="00AB1EFA">
        <w:t xml:space="preserve">The </w:t>
      </w:r>
      <w:r w:rsidR="00BC4453" w:rsidRPr="00AB1EFA">
        <w:t>head of centre</w:t>
      </w:r>
      <w:r w:rsidRPr="00AB1EFA">
        <w:t xml:space="preserve"> or designated </w:t>
      </w:r>
      <w:r w:rsidR="00C172DB" w:rsidRPr="00AB1EFA">
        <w:t xml:space="preserve">safeguarding </w:t>
      </w:r>
      <w:r w:rsidRPr="00AB1EFA">
        <w:t>lead will liaise with emergency services and provides updates</w:t>
      </w:r>
    </w:p>
    <w:p w14:paraId="57D0C381" w14:textId="06E29261" w:rsidR="005C1DEB" w:rsidRPr="00AB1EFA" w:rsidRDefault="005C1DEB" w:rsidP="00361743">
      <w:pPr>
        <w:numPr>
          <w:ilvl w:val="1"/>
          <w:numId w:val="48"/>
        </w:numPr>
        <w:spacing w:before="0"/>
      </w:pPr>
      <w:r w:rsidRPr="00AB1EFA">
        <w:t xml:space="preserve">Invigilators will supervise </w:t>
      </w:r>
      <w:r w:rsidR="00BC4453" w:rsidRPr="00AB1EFA">
        <w:t>candidates</w:t>
      </w:r>
      <w:r w:rsidR="00C52E8F" w:rsidRPr="00AB1EFA">
        <w:t xml:space="preserve"> </w:t>
      </w:r>
      <w:r w:rsidRPr="00AB1EFA">
        <w:t>and maintain calm until further instructions are given</w:t>
      </w:r>
    </w:p>
    <w:p w14:paraId="7EE904A6" w14:textId="77777777" w:rsidR="005C1DEB" w:rsidRPr="00AB1EFA" w:rsidRDefault="005C1DEB" w:rsidP="00361743">
      <w:pPr>
        <w:numPr>
          <w:ilvl w:val="0"/>
          <w:numId w:val="48"/>
        </w:numPr>
        <w:spacing w:before="0"/>
      </w:pPr>
      <w:r w:rsidRPr="00AB1EFA">
        <w:rPr>
          <w:b/>
          <w:bCs/>
        </w:rPr>
        <w:t>Re-entry or dismissal</w:t>
      </w:r>
    </w:p>
    <w:p w14:paraId="125A07BD" w14:textId="44661924" w:rsidR="005C1DEB" w:rsidRPr="00AB1EFA" w:rsidRDefault="005C1DEB" w:rsidP="00C172DB">
      <w:pPr>
        <w:numPr>
          <w:ilvl w:val="1"/>
          <w:numId w:val="48"/>
        </w:numPr>
        <w:spacing w:before="0"/>
        <w:rPr>
          <w:color w:val="FF3300"/>
        </w:rPr>
      </w:pPr>
      <w:r w:rsidRPr="00AB1EFA">
        <w:t>No one will be permitted to re-enter the building until it has been declared safe by emergency personnel</w:t>
      </w:r>
    </w:p>
    <w:p w14:paraId="105F5F0D" w14:textId="31F185DD" w:rsidR="004F27D2" w:rsidRPr="00AB1EFA" w:rsidRDefault="008703CA" w:rsidP="00C172DB">
      <w:pPr>
        <w:pStyle w:val="Headinglevel1"/>
        <w:spacing w:before="0" w:after="120"/>
        <w:rPr>
          <w:b w:val="0"/>
          <w:bCs/>
          <w:color w:val="auto"/>
        </w:rPr>
      </w:pPr>
      <w:r w:rsidRPr="00AB1EFA">
        <w:rPr>
          <w:b w:val="0"/>
          <w:bCs/>
          <w:color w:val="auto"/>
          <w:u w:val="single"/>
        </w:rPr>
        <w:lastRenderedPageBreak/>
        <w:t>Invacuation</w:t>
      </w:r>
      <w:r w:rsidRPr="00AB1EFA">
        <w:rPr>
          <w:b w:val="0"/>
          <w:bCs/>
          <w:color w:val="auto"/>
        </w:rPr>
        <w:t xml:space="preserve"> (</w:t>
      </w:r>
      <w:r w:rsidR="00F03EA4" w:rsidRPr="00AB1EFA">
        <w:rPr>
          <w:b w:val="0"/>
          <w:bCs/>
          <w:color w:val="auto"/>
        </w:rPr>
        <w:t>M</w:t>
      </w:r>
      <w:r w:rsidRPr="00AB1EFA">
        <w:rPr>
          <w:b w:val="0"/>
          <w:bCs/>
          <w:color w:val="auto"/>
        </w:rPr>
        <w:t>oving people to a safe place)</w:t>
      </w:r>
    </w:p>
    <w:p w14:paraId="06E2BB08" w14:textId="7E28A88B" w:rsidR="004F27D2" w:rsidRPr="00AB1EFA" w:rsidRDefault="004F27D2" w:rsidP="00C172DB">
      <w:pPr>
        <w:spacing w:before="0"/>
      </w:pPr>
      <w:r w:rsidRPr="00AB1EFA">
        <w:t xml:space="preserve">If </w:t>
      </w:r>
      <w:r w:rsidR="00BC4453" w:rsidRPr="00AB1EFA">
        <w:t>candidates</w:t>
      </w:r>
      <w:r w:rsidRPr="00AB1EFA">
        <w:t xml:space="preserve"> have been outside of the exam room, for example, for an emergency evacuation, or on a supervised rest break, they will be brought back into the exam room promptly and remain inside until the situation is resolved. The procedure will include:</w:t>
      </w:r>
    </w:p>
    <w:p w14:paraId="4FE727B4" w14:textId="77777777" w:rsidR="004F27D2" w:rsidRPr="00AB1EFA" w:rsidRDefault="004F27D2" w:rsidP="00C172DB">
      <w:pPr>
        <w:numPr>
          <w:ilvl w:val="0"/>
          <w:numId w:val="47"/>
        </w:numPr>
        <w:spacing w:before="0"/>
      </w:pPr>
      <w:r w:rsidRPr="00AB1EFA">
        <w:rPr>
          <w:b/>
          <w:bCs/>
        </w:rPr>
        <w:t>Initial Alert</w:t>
      </w:r>
    </w:p>
    <w:p w14:paraId="71EB1169" w14:textId="674D8038" w:rsidR="004F27D2" w:rsidRPr="00AB1EFA" w:rsidRDefault="004F27D2" w:rsidP="00C172DB">
      <w:pPr>
        <w:numPr>
          <w:ilvl w:val="1"/>
          <w:numId w:val="47"/>
        </w:numPr>
        <w:spacing w:before="0" w:after="0"/>
        <w:ind w:left="1434" w:hanging="357"/>
      </w:pPr>
      <w:r w:rsidRPr="00AB1EFA">
        <w:t xml:space="preserve">The </w:t>
      </w:r>
      <w:r w:rsidR="00BC4453" w:rsidRPr="00AB1EFA">
        <w:t>head of centre</w:t>
      </w:r>
      <w:r w:rsidRPr="00AB1EFA">
        <w:t xml:space="preserve"> or designated safeguarding lead will assess the situation and initiate the invacuation protocol</w:t>
      </w:r>
    </w:p>
    <w:p w14:paraId="6207CDFF" w14:textId="6FBFEDC1" w:rsidR="004F27D2" w:rsidRPr="00AB1EFA" w:rsidRDefault="004F27D2" w:rsidP="00C172DB">
      <w:pPr>
        <w:numPr>
          <w:ilvl w:val="1"/>
          <w:numId w:val="47"/>
        </w:numPr>
        <w:spacing w:before="0"/>
      </w:pPr>
      <w:r w:rsidRPr="00AB1EFA">
        <w:t xml:space="preserve">A clear announcement </w:t>
      </w:r>
      <w:r w:rsidR="00C172DB" w:rsidRPr="00AB1EFA">
        <w:t>will</w:t>
      </w:r>
      <w:r w:rsidRPr="00AB1EFA">
        <w:t xml:space="preserve"> be made via the centre’s communication system (e.g. tannoy, radios, or internal messaging)</w:t>
      </w:r>
    </w:p>
    <w:p w14:paraId="60769C5B" w14:textId="77777777" w:rsidR="004F27D2" w:rsidRPr="00AB1EFA" w:rsidRDefault="004F27D2" w:rsidP="00C172DB">
      <w:pPr>
        <w:numPr>
          <w:ilvl w:val="0"/>
          <w:numId w:val="47"/>
        </w:numPr>
        <w:spacing w:before="0"/>
      </w:pPr>
      <w:r w:rsidRPr="00AB1EFA">
        <w:rPr>
          <w:b/>
          <w:bCs/>
        </w:rPr>
        <w:t>Movement Indoors</w:t>
      </w:r>
    </w:p>
    <w:p w14:paraId="41593E67" w14:textId="2C6106D2" w:rsidR="004F27D2" w:rsidRPr="00AB1EFA" w:rsidRDefault="004F27D2" w:rsidP="00C172DB">
      <w:pPr>
        <w:numPr>
          <w:ilvl w:val="1"/>
          <w:numId w:val="47"/>
        </w:numPr>
        <w:spacing w:before="0" w:after="0"/>
        <w:ind w:left="1434" w:hanging="357"/>
      </w:pPr>
      <w:r w:rsidRPr="00AB1EFA">
        <w:t xml:space="preserve">All outdoor activities </w:t>
      </w:r>
      <w:r w:rsidR="00BC4453" w:rsidRPr="00AB1EFA">
        <w:t xml:space="preserve">(for example, an emergency evacuation or supervised rest break) </w:t>
      </w:r>
      <w:r w:rsidR="00FA35D5" w:rsidRPr="00AB1EFA">
        <w:t>being under</w:t>
      </w:r>
      <w:r w:rsidRPr="00AB1EFA">
        <w:t xml:space="preserve">taken by </w:t>
      </w:r>
      <w:r w:rsidR="00BC4453" w:rsidRPr="00AB1EFA">
        <w:t>candidates</w:t>
      </w:r>
      <w:r w:rsidRPr="00AB1EFA">
        <w:t xml:space="preserve"> </w:t>
      </w:r>
      <w:r w:rsidR="00FA35D5" w:rsidRPr="00AB1EFA">
        <w:t>sitting an examination</w:t>
      </w:r>
      <w:r w:rsidRPr="00AB1EFA">
        <w:t xml:space="preserve"> will be halted immediately</w:t>
      </w:r>
    </w:p>
    <w:p w14:paraId="17BBCC1D" w14:textId="73C9767F" w:rsidR="004F27D2" w:rsidRPr="00AB1EFA" w:rsidRDefault="00BC4453" w:rsidP="00C172DB">
      <w:pPr>
        <w:numPr>
          <w:ilvl w:val="1"/>
          <w:numId w:val="47"/>
        </w:numPr>
        <w:spacing w:before="0"/>
      </w:pPr>
      <w:r w:rsidRPr="00AB1EFA">
        <w:t>Candidates</w:t>
      </w:r>
      <w:r w:rsidR="00FA35D5" w:rsidRPr="00AB1EFA">
        <w:t xml:space="preserve"> will be escorted </w:t>
      </w:r>
      <w:r w:rsidR="004F27D2" w:rsidRPr="00AB1EFA">
        <w:t>indoors quickly and calmly, using the nearest safe entry point</w:t>
      </w:r>
    </w:p>
    <w:p w14:paraId="1A922E15" w14:textId="77777777" w:rsidR="004F27D2" w:rsidRPr="00AB1EFA" w:rsidRDefault="004F27D2" w:rsidP="00C172DB">
      <w:pPr>
        <w:numPr>
          <w:ilvl w:val="0"/>
          <w:numId w:val="47"/>
        </w:numPr>
        <w:spacing w:before="0"/>
      </w:pPr>
      <w:r w:rsidRPr="00AB1EFA">
        <w:rPr>
          <w:b/>
          <w:bCs/>
        </w:rPr>
        <w:t>Securing the Building</w:t>
      </w:r>
    </w:p>
    <w:p w14:paraId="74FEA249" w14:textId="6A64A05D" w:rsidR="004F27D2" w:rsidRPr="00AB1EFA" w:rsidRDefault="004F27D2" w:rsidP="002D4ABC">
      <w:pPr>
        <w:numPr>
          <w:ilvl w:val="1"/>
          <w:numId w:val="47"/>
        </w:numPr>
        <w:spacing w:before="0" w:after="0"/>
        <w:ind w:left="1434" w:hanging="357"/>
      </w:pPr>
      <w:r w:rsidRPr="00AB1EFA">
        <w:t xml:space="preserve">External doors and windows </w:t>
      </w:r>
      <w:r w:rsidR="00FA35D5" w:rsidRPr="00AB1EFA">
        <w:t>will be</w:t>
      </w:r>
      <w:r w:rsidRPr="00AB1EFA">
        <w:t xml:space="preserve"> closed and secured</w:t>
      </w:r>
    </w:p>
    <w:p w14:paraId="67A4AF5F" w14:textId="553B6462" w:rsidR="004F27D2" w:rsidRPr="00AB1EFA" w:rsidRDefault="004F27D2" w:rsidP="00C172DB">
      <w:pPr>
        <w:numPr>
          <w:ilvl w:val="1"/>
          <w:numId w:val="47"/>
        </w:numPr>
        <w:spacing w:before="0"/>
      </w:pPr>
      <w:r w:rsidRPr="00AB1EFA">
        <w:t xml:space="preserve">Access points </w:t>
      </w:r>
      <w:r w:rsidR="00FA35D5" w:rsidRPr="00AB1EFA">
        <w:t>will be</w:t>
      </w:r>
      <w:r w:rsidRPr="00AB1EFA">
        <w:t xml:space="preserve"> monitored to prevent entry or exit until the all-clear is given</w:t>
      </w:r>
    </w:p>
    <w:p w14:paraId="33E8BC3C" w14:textId="77777777" w:rsidR="004F27D2" w:rsidRPr="00AB1EFA" w:rsidRDefault="004F27D2" w:rsidP="00C172DB">
      <w:pPr>
        <w:numPr>
          <w:ilvl w:val="0"/>
          <w:numId w:val="47"/>
        </w:numPr>
        <w:spacing w:before="0"/>
      </w:pPr>
      <w:r w:rsidRPr="00AB1EFA">
        <w:rPr>
          <w:b/>
          <w:bCs/>
        </w:rPr>
        <w:t>Internal Safety Measures</w:t>
      </w:r>
    </w:p>
    <w:p w14:paraId="028A12C8" w14:textId="0DF3A04A" w:rsidR="004F27D2" w:rsidRPr="00AB1EFA" w:rsidRDefault="00BC4453" w:rsidP="002D4ABC">
      <w:pPr>
        <w:numPr>
          <w:ilvl w:val="1"/>
          <w:numId w:val="47"/>
        </w:numPr>
        <w:spacing w:before="0" w:after="0"/>
        <w:ind w:left="1434" w:hanging="357"/>
      </w:pPr>
      <w:r w:rsidRPr="00AB1EFA">
        <w:t>Candidates</w:t>
      </w:r>
      <w:r w:rsidR="00FA35D5" w:rsidRPr="00AB1EFA">
        <w:t xml:space="preserve"> and staff (invigilators) will</w:t>
      </w:r>
      <w:r w:rsidR="004F27D2" w:rsidRPr="00AB1EFA">
        <w:t xml:space="preserve"> remain in the</w:t>
      </w:r>
      <w:r w:rsidR="00FA35D5" w:rsidRPr="00AB1EFA">
        <w:t xml:space="preserve"> exam room</w:t>
      </w:r>
      <w:r w:rsidR="004F27D2" w:rsidRPr="00AB1EFA">
        <w:t xml:space="preserve"> or designated safe area</w:t>
      </w:r>
      <w:r w:rsidR="00FA35D5" w:rsidRPr="00AB1EFA">
        <w:t>(</w:t>
      </w:r>
      <w:r w:rsidR="004F27D2" w:rsidRPr="00AB1EFA">
        <w:t>s</w:t>
      </w:r>
      <w:r w:rsidR="00FA35D5" w:rsidRPr="00AB1EFA">
        <w:t>)</w:t>
      </w:r>
    </w:p>
    <w:p w14:paraId="05FF32FD" w14:textId="03AC9B04" w:rsidR="004F27D2" w:rsidRPr="00AB1EFA" w:rsidRDefault="004F27D2" w:rsidP="002D4ABC">
      <w:pPr>
        <w:numPr>
          <w:ilvl w:val="1"/>
          <w:numId w:val="47"/>
        </w:numPr>
        <w:spacing w:before="0" w:after="0"/>
        <w:ind w:left="1434" w:hanging="357"/>
      </w:pPr>
      <w:r w:rsidRPr="00AB1EFA">
        <w:t xml:space="preserve">Movement within the building </w:t>
      </w:r>
      <w:r w:rsidR="00FA35D5" w:rsidRPr="00AB1EFA">
        <w:t>will be</w:t>
      </w:r>
      <w:r w:rsidRPr="00AB1EFA">
        <w:t xml:space="preserve"> restricted unless necessary</w:t>
      </w:r>
    </w:p>
    <w:p w14:paraId="2A53CD76" w14:textId="183ACEF5" w:rsidR="004F27D2" w:rsidRPr="00AB1EFA" w:rsidRDefault="00FA35D5" w:rsidP="00C172DB">
      <w:pPr>
        <w:numPr>
          <w:ilvl w:val="1"/>
          <w:numId w:val="47"/>
        </w:numPr>
        <w:spacing w:before="0"/>
      </w:pPr>
      <w:r w:rsidRPr="00AB1EFA">
        <w:t>Invigilators will</w:t>
      </w:r>
      <w:r w:rsidR="004F27D2" w:rsidRPr="00AB1EFA">
        <w:t xml:space="preserve"> take registers to account for all </w:t>
      </w:r>
      <w:r w:rsidR="00BC4453" w:rsidRPr="00AB1EFA">
        <w:t>candidates</w:t>
      </w:r>
      <w:r w:rsidR="004F27D2" w:rsidRPr="00AB1EFA">
        <w:t xml:space="preserve"> and report any discrepancies to the </w:t>
      </w:r>
      <w:proofErr w:type="gramStart"/>
      <w:r w:rsidR="00BC4453" w:rsidRPr="00AB1EFA">
        <w:t>exams</w:t>
      </w:r>
      <w:proofErr w:type="gramEnd"/>
      <w:r w:rsidR="00BC4453" w:rsidRPr="00AB1EFA">
        <w:t xml:space="preserve"> </w:t>
      </w:r>
      <w:r w:rsidR="004F27D2" w:rsidRPr="00AB1EFA">
        <w:t>office</w:t>
      </w:r>
      <w:r w:rsidR="00BC4453" w:rsidRPr="00AB1EFA">
        <w:t>/officer (unless instructed otherwise)</w:t>
      </w:r>
    </w:p>
    <w:p w14:paraId="6BFDDF27" w14:textId="77777777" w:rsidR="004F27D2" w:rsidRPr="00AB1EFA" w:rsidRDefault="004F27D2" w:rsidP="00C172DB">
      <w:pPr>
        <w:numPr>
          <w:ilvl w:val="0"/>
          <w:numId w:val="47"/>
        </w:numPr>
        <w:spacing w:before="0"/>
      </w:pPr>
      <w:r w:rsidRPr="00AB1EFA">
        <w:rPr>
          <w:b/>
          <w:bCs/>
        </w:rPr>
        <w:t>Communication</w:t>
      </w:r>
    </w:p>
    <w:p w14:paraId="0566CE13" w14:textId="75219411" w:rsidR="004F27D2" w:rsidRPr="00AB1EFA" w:rsidRDefault="004F27D2" w:rsidP="00BC4453">
      <w:pPr>
        <w:numPr>
          <w:ilvl w:val="1"/>
          <w:numId w:val="47"/>
        </w:numPr>
        <w:spacing w:before="0" w:after="0"/>
        <w:ind w:left="1434" w:hanging="357"/>
      </w:pPr>
      <w:r w:rsidRPr="00AB1EFA">
        <w:t xml:space="preserve">The </w:t>
      </w:r>
      <w:r w:rsidR="00BC4453" w:rsidRPr="00AB1EFA">
        <w:t>head of centre</w:t>
      </w:r>
      <w:r w:rsidRPr="00AB1EFA">
        <w:t xml:space="preserve"> or </w:t>
      </w:r>
      <w:r w:rsidR="002D4ABC" w:rsidRPr="00AB1EFA">
        <w:t xml:space="preserve">designated </w:t>
      </w:r>
      <w:r w:rsidRPr="00AB1EFA">
        <w:t xml:space="preserve">safeguarding lead </w:t>
      </w:r>
      <w:r w:rsidR="00FA35D5" w:rsidRPr="00AB1EFA">
        <w:t xml:space="preserve">will </w:t>
      </w:r>
      <w:r w:rsidRPr="00AB1EFA">
        <w:t>maintain contact with emergency services and monitor updates</w:t>
      </w:r>
    </w:p>
    <w:p w14:paraId="53FC642D" w14:textId="28FAED8F" w:rsidR="004F27D2" w:rsidRPr="00AB1EFA" w:rsidRDefault="004F27D2" w:rsidP="00C172DB">
      <w:pPr>
        <w:numPr>
          <w:ilvl w:val="1"/>
          <w:numId w:val="47"/>
        </w:numPr>
        <w:spacing w:before="0"/>
      </w:pPr>
      <w:r w:rsidRPr="00AB1EFA">
        <w:t>Parents</w:t>
      </w:r>
      <w:r w:rsidR="002D4ABC" w:rsidRPr="00AB1EFA">
        <w:t>/carers</w:t>
      </w:r>
      <w:r w:rsidRPr="00AB1EFA">
        <w:t xml:space="preserve"> </w:t>
      </w:r>
      <w:r w:rsidR="00FA35D5" w:rsidRPr="00AB1EFA">
        <w:t>will be</w:t>
      </w:r>
      <w:r w:rsidRPr="00AB1EFA">
        <w:t xml:space="preserve"> informed if appropriate, depending on the nature and duration of the incident</w:t>
      </w:r>
    </w:p>
    <w:p w14:paraId="149BF1CF" w14:textId="77777777" w:rsidR="004F27D2" w:rsidRPr="00AB1EFA" w:rsidRDefault="004F27D2" w:rsidP="00C172DB">
      <w:pPr>
        <w:numPr>
          <w:ilvl w:val="0"/>
          <w:numId w:val="47"/>
        </w:numPr>
        <w:spacing w:before="0"/>
      </w:pPr>
      <w:r w:rsidRPr="00AB1EFA">
        <w:rPr>
          <w:b/>
          <w:bCs/>
        </w:rPr>
        <w:t>All-Clear and Debrief</w:t>
      </w:r>
    </w:p>
    <w:p w14:paraId="3D985569" w14:textId="13866D05" w:rsidR="004F27D2" w:rsidRPr="00AB1EFA" w:rsidRDefault="004F27D2" w:rsidP="002D4ABC">
      <w:pPr>
        <w:numPr>
          <w:ilvl w:val="1"/>
          <w:numId w:val="47"/>
        </w:numPr>
        <w:spacing w:before="0" w:after="0"/>
        <w:ind w:left="1434" w:hanging="357"/>
      </w:pPr>
      <w:r w:rsidRPr="00AB1EFA">
        <w:t xml:space="preserve">Once the threat has passed, an all-clear message </w:t>
      </w:r>
      <w:r w:rsidR="00FA35D5" w:rsidRPr="00AB1EFA">
        <w:t>will be</w:t>
      </w:r>
      <w:r w:rsidRPr="00AB1EFA">
        <w:t xml:space="preserve"> issued</w:t>
      </w:r>
    </w:p>
    <w:p w14:paraId="3B381158" w14:textId="3E3E70EB" w:rsidR="002D4ABC" w:rsidRPr="00AB1EFA" w:rsidRDefault="00BC4453" w:rsidP="002D4ABC">
      <w:pPr>
        <w:numPr>
          <w:ilvl w:val="1"/>
          <w:numId w:val="47"/>
        </w:numPr>
        <w:spacing w:before="0" w:after="0"/>
        <w:ind w:left="1434" w:hanging="357"/>
      </w:pPr>
      <w:r w:rsidRPr="00AB1EFA">
        <w:t>Candidate</w:t>
      </w:r>
      <w:r w:rsidR="00C52E8F" w:rsidRPr="00AB1EFA">
        <w:t xml:space="preserve">s </w:t>
      </w:r>
      <w:r w:rsidR="00FA35D5" w:rsidRPr="00AB1EFA">
        <w:t>will</w:t>
      </w:r>
      <w:r w:rsidR="004F27D2" w:rsidRPr="00AB1EFA">
        <w:t xml:space="preserve"> resume </w:t>
      </w:r>
      <w:r w:rsidR="00FA35D5" w:rsidRPr="00AB1EFA">
        <w:t>their examination</w:t>
      </w:r>
    </w:p>
    <w:p w14:paraId="7F1AA18E" w14:textId="7E96E1E2" w:rsidR="002D4ABC" w:rsidRPr="00AB1EFA" w:rsidRDefault="00FA35D5" w:rsidP="00B558FD">
      <w:pPr>
        <w:numPr>
          <w:ilvl w:val="1"/>
          <w:numId w:val="47"/>
        </w:numPr>
        <w:spacing w:before="0"/>
        <w:ind w:left="1434" w:hanging="357"/>
      </w:pPr>
      <w:r w:rsidRPr="00AB1EFA">
        <w:t>The incident will be reported to the relevant awarding body</w:t>
      </w:r>
      <w:r w:rsidR="00B558FD" w:rsidRPr="00AB1EFA">
        <w:t>/bodies</w:t>
      </w:r>
      <w:r w:rsidRPr="00AB1EFA">
        <w:t>, and a</w:t>
      </w:r>
      <w:r w:rsidR="004F27D2" w:rsidRPr="00AB1EFA">
        <w:t xml:space="preserve"> </w:t>
      </w:r>
      <w:r w:rsidR="002D4ABC" w:rsidRPr="00AB1EFA">
        <w:t xml:space="preserve">short </w:t>
      </w:r>
      <w:r w:rsidR="004F27D2" w:rsidRPr="00AB1EFA">
        <w:t>debrief may</w:t>
      </w:r>
      <w:r w:rsidRPr="00AB1EFA">
        <w:t xml:space="preserve"> </w:t>
      </w:r>
      <w:r w:rsidR="004F27D2" w:rsidRPr="00AB1EFA">
        <w:t>be conducted to review the response and identify any improvements</w:t>
      </w:r>
      <w:r w:rsidR="004F27D2" w:rsidRPr="00AB1EFA">
        <w:rPr>
          <w:b/>
          <w:bCs/>
          <w:color w:val="FF3300"/>
        </w:rPr>
        <w:t>]</w:t>
      </w:r>
    </w:p>
    <w:p w14:paraId="480CBA87" w14:textId="77777777" w:rsidR="0051507D" w:rsidRPr="00AB1EFA" w:rsidRDefault="0051507D" w:rsidP="0051507D">
      <w:pPr>
        <w:pStyle w:val="Headinglevel1"/>
        <w:spacing w:before="240"/>
      </w:pPr>
      <w:r w:rsidRPr="00AB1EFA">
        <w:t>Lockdown procedure</w:t>
      </w:r>
    </w:p>
    <w:p w14:paraId="01492466" w14:textId="2C48C80D" w:rsidR="004F27D2" w:rsidRPr="00AB1EFA" w:rsidRDefault="004F27D2" w:rsidP="004F27D2">
      <w:pPr>
        <w:rPr>
          <w:b/>
        </w:rPr>
      </w:pPr>
      <w:r w:rsidRPr="00AB1EFA">
        <w:rPr>
          <w:b/>
        </w:rPr>
        <w:t>Before an examination</w:t>
      </w:r>
    </w:p>
    <w:p w14:paraId="6E060A16" w14:textId="77777777" w:rsidR="004F27D2" w:rsidRPr="00AB1EFA" w:rsidRDefault="004F27D2" w:rsidP="004F27D2">
      <w:r w:rsidRPr="00AB1EFA">
        <w:t>If a lockdown is required as candidates are entering/waiting to enter the exam room, the following procedure will be employed:</w:t>
      </w:r>
    </w:p>
    <w:p w14:paraId="78BDCE33" w14:textId="59670D82" w:rsidR="004F27D2" w:rsidRPr="00AB1EFA" w:rsidRDefault="004F27D2" w:rsidP="004F27D2">
      <w:pPr>
        <w:pStyle w:val="ListParagraph"/>
        <w:numPr>
          <w:ilvl w:val="0"/>
          <w:numId w:val="10"/>
        </w:numPr>
        <w:spacing w:before="0" w:after="80"/>
      </w:pPr>
      <w:r w:rsidRPr="00AB1EFA">
        <w:t xml:space="preserve">A member of </w:t>
      </w:r>
      <w:r w:rsidR="00816540" w:rsidRPr="00AB1EFA">
        <w:t>the senior leadership team (SLT)</w:t>
      </w:r>
      <w:r w:rsidRPr="00AB1EFA">
        <w:t xml:space="preserve"> will be present around exam room areas</w:t>
      </w:r>
    </w:p>
    <w:p w14:paraId="249C6899" w14:textId="77777777" w:rsidR="004F27D2" w:rsidRPr="00AB1EFA" w:rsidRDefault="004F27D2" w:rsidP="004F27D2">
      <w:pPr>
        <w:pStyle w:val="ListParagraph"/>
        <w:numPr>
          <w:ilvl w:val="0"/>
          <w:numId w:val="10"/>
        </w:numPr>
        <w:spacing w:before="0" w:after="80"/>
      </w:pPr>
      <w:r w:rsidRPr="00AB1EFA">
        <w:t>Candidates will be instructed to enter the exam room immediately</w:t>
      </w:r>
    </w:p>
    <w:p w14:paraId="1F6588FB" w14:textId="77777777" w:rsidR="004F27D2" w:rsidRPr="00AB1EFA" w:rsidRDefault="004F27D2" w:rsidP="004F27D2">
      <w:pPr>
        <w:pStyle w:val="ListParagraph"/>
        <w:numPr>
          <w:ilvl w:val="0"/>
          <w:numId w:val="10"/>
        </w:numPr>
        <w:spacing w:before="0" w:after="80"/>
      </w:pPr>
      <w:r w:rsidRPr="00AB1EFA">
        <w:t>Candidates will be instructed to remain silent, hide under exam desks or sit against a wall/around a corner but not near the door and to ensure mobile phones are on silent and non-vibrate mode</w:t>
      </w:r>
    </w:p>
    <w:p w14:paraId="1544BF08" w14:textId="1E6EEEDB" w:rsidR="004F27D2" w:rsidRPr="00AB1EFA" w:rsidRDefault="004F27D2" w:rsidP="004F27D2">
      <w:pPr>
        <w:pStyle w:val="ListParagraph"/>
        <w:numPr>
          <w:ilvl w:val="0"/>
          <w:numId w:val="10"/>
        </w:numPr>
        <w:spacing w:before="0" w:after="80"/>
      </w:pPr>
      <w:r w:rsidRPr="00AB1EFA">
        <w:t xml:space="preserve">Where safe/possible, the </w:t>
      </w:r>
      <w:r w:rsidR="00816540" w:rsidRPr="00AB1EFA">
        <w:t>SLT member</w:t>
      </w:r>
      <w:r w:rsidRPr="00AB1EFA">
        <w:t xml:space="preserve"> will communicate (via mobile phone/walkie talkie) the situation to the exams officer (ensuring that all mobile phones/walkie talkies are on silent and non-vibrate mode)</w:t>
      </w:r>
    </w:p>
    <w:p w14:paraId="09615214" w14:textId="77777777" w:rsidR="004F27D2" w:rsidRPr="00AB1EFA" w:rsidRDefault="004F27D2" w:rsidP="004F27D2">
      <w:pPr>
        <w:pStyle w:val="ListParagraph"/>
        <w:numPr>
          <w:ilvl w:val="0"/>
          <w:numId w:val="10"/>
        </w:numPr>
        <w:spacing w:before="0" w:after="80"/>
      </w:pPr>
      <w:r w:rsidRPr="00AB1EFA">
        <w:t>Where safe/possible, the exams officer will collate the information from all exam rooms and forward this to the head of centre immediately</w:t>
      </w:r>
    </w:p>
    <w:p w14:paraId="75967745" w14:textId="77777777" w:rsidR="004F27D2" w:rsidRPr="00AB1EFA" w:rsidRDefault="004F27D2" w:rsidP="004F27D2">
      <w:pPr>
        <w:pStyle w:val="ListParagraph"/>
        <w:numPr>
          <w:ilvl w:val="0"/>
          <w:numId w:val="10"/>
        </w:numPr>
        <w:spacing w:before="0" w:after="80"/>
      </w:pPr>
      <w:r w:rsidRPr="00AB1EFA">
        <w:t xml:space="preserve">Invigilators will: </w:t>
      </w:r>
    </w:p>
    <w:p w14:paraId="286A8023" w14:textId="77777777" w:rsidR="004F27D2" w:rsidRPr="00AB1EFA" w:rsidRDefault="004F27D2" w:rsidP="004F27D2">
      <w:pPr>
        <w:pStyle w:val="ListParagraph"/>
        <w:numPr>
          <w:ilvl w:val="1"/>
          <w:numId w:val="32"/>
        </w:numPr>
        <w:spacing w:before="0" w:after="80"/>
      </w:pPr>
      <w:r w:rsidRPr="00AB1EFA">
        <w:t>lock all windows and close all curtains/blinds</w:t>
      </w:r>
    </w:p>
    <w:p w14:paraId="18C2921D" w14:textId="77777777" w:rsidR="004F27D2" w:rsidRPr="00AB1EFA" w:rsidRDefault="004F27D2" w:rsidP="004F27D2">
      <w:pPr>
        <w:pStyle w:val="ListParagraph"/>
        <w:numPr>
          <w:ilvl w:val="1"/>
          <w:numId w:val="32"/>
        </w:numPr>
        <w:spacing w:before="0" w:after="80"/>
      </w:pPr>
      <w:r w:rsidRPr="00AB1EFA">
        <w:lastRenderedPageBreak/>
        <w:t>switch off all lights</w:t>
      </w:r>
    </w:p>
    <w:p w14:paraId="7B6C1C60" w14:textId="77777777" w:rsidR="004F27D2" w:rsidRPr="00AB1EFA" w:rsidRDefault="004F27D2" w:rsidP="004F27D2">
      <w:pPr>
        <w:pStyle w:val="ListParagraph"/>
        <w:numPr>
          <w:ilvl w:val="1"/>
          <w:numId w:val="32"/>
        </w:numPr>
        <w:spacing w:before="0" w:after="80"/>
      </w:pPr>
      <w:r w:rsidRPr="00AB1EFA">
        <w:t>lock all doors and/or use tables, or any other furniture, to barricade the entrance to the examination room</w:t>
      </w:r>
    </w:p>
    <w:p w14:paraId="7D8997C4" w14:textId="77777777" w:rsidR="004F27D2" w:rsidRPr="00AB1EFA" w:rsidRDefault="004F27D2" w:rsidP="004F27D2">
      <w:pPr>
        <w:pStyle w:val="ListParagraph"/>
        <w:numPr>
          <w:ilvl w:val="1"/>
          <w:numId w:val="32"/>
        </w:numPr>
        <w:spacing w:before="0" w:after="80"/>
      </w:pPr>
      <w:r w:rsidRPr="00AB1EFA">
        <w:t xml:space="preserve">take an attendance register/head count if possible </w:t>
      </w:r>
    </w:p>
    <w:p w14:paraId="0D6AF699" w14:textId="77777777" w:rsidR="00816540" w:rsidRPr="00AB1EFA" w:rsidRDefault="004F27D2" w:rsidP="00816540">
      <w:pPr>
        <w:pStyle w:val="ListParagraph"/>
        <w:numPr>
          <w:ilvl w:val="1"/>
          <w:numId w:val="32"/>
        </w:numPr>
        <w:spacing w:before="0" w:after="80"/>
      </w:pPr>
      <w:r w:rsidRPr="00AB1EFA">
        <w:t>(if the threat is a chemical or toxic release) instruct candidates to cover their nose and mouth (their own clothing can be used) and attempt to use anything to hand to seal up cracks around doors and any vents into the room</w:t>
      </w:r>
    </w:p>
    <w:p w14:paraId="114E82D8" w14:textId="06FF5BA1" w:rsidR="004F27D2" w:rsidRPr="00AB1EFA" w:rsidRDefault="004F27D2" w:rsidP="00816540">
      <w:pPr>
        <w:pStyle w:val="ListParagraph"/>
        <w:numPr>
          <w:ilvl w:val="1"/>
          <w:numId w:val="32"/>
        </w:numPr>
        <w:spacing w:before="0" w:after="80"/>
      </w:pPr>
      <w:r w:rsidRPr="00AB1EFA">
        <w:t>where safe/possible, not leave the examination question papers unattended/out of sight</w:t>
      </w:r>
    </w:p>
    <w:p w14:paraId="0BFE4847" w14:textId="77777777" w:rsidR="004F27D2" w:rsidRPr="00AB1EFA" w:rsidRDefault="004F27D2" w:rsidP="004F27D2">
      <w:pPr>
        <w:pStyle w:val="ListParagraph"/>
        <w:numPr>
          <w:ilvl w:val="0"/>
          <w:numId w:val="28"/>
        </w:numPr>
        <w:rPr>
          <w:bCs/>
        </w:rPr>
      </w:pPr>
      <w:r w:rsidRPr="00AB1EFA">
        <w:rPr>
          <w:bCs/>
        </w:rPr>
        <w:t>The head of centre will make informed decisions on alerting parents/carers, awarding bodies and emergency services</w:t>
      </w:r>
    </w:p>
    <w:p w14:paraId="35277AED" w14:textId="77777777" w:rsidR="004F27D2" w:rsidRPr="00AB1EFA" w:rsidRDefault="004F27D2" w:rsidP="004F27D2">
      <w:pPr>
        <w:rPr>
          <w:b/>
        </w:rPr>
      </w:pPr>
      <w:r w:rsidRPr="00AB1EFA">
        <w:rPr>
          <w:b/>
        </w:rPr>
        <w:t>During an examination</w:t>
      </w:r>
    </w:p>
    <w:p w14:paraId="46A3933D" w14:textId="77777777" w:rsidR="004F27D2" w:rsidRPr="00AB1EFA" w:rsidRDefault="004F27D2" w:rsidP="004F27D2">
      <w:pPr>
        <w:rPr>
          <w:b/>
        </w:rPr>
      </w:pPr>
      <w:r w:rsidRPr="00AB1EFA">
        <w:t>If a lockdown is required during the exam/when candidates are in the exam room, the following procedure will be employed:</w:t>
      </w:r>
    </w:p>
    <w:p w14:paraId="0C546D65" w14:textId="77777777" w:rsidR="004F27D2" w:rsidRPr="00AB1EFA" w:rsidRDefault="004F27D2" w:rsidP="004F27D2">
      <w:pPr>
        <w:pStyle w:val="ListParagraph"/>
        <w:numPr>
          <w:ilvl w:val="0"/>
          <w:numId w:val="2"/>
        </w:numPr>
        <w:spacing w:before="0" w:after="80"/>
      </w:pPr>
      <w:r w:rsidRPr="00AB1EFA">
        <w:t>Invigilators will:</w:t>
      </w:r>
    </w:p>
    <w:p w14:paraId="1DF57431" w14:textId="77777777" w:rsidR="004F27D2" w:rsidRPr="00AB1EFA" w:rsidRDefault="004F27D2" w:rsidP="004F27D2">
      <w:pPr>
        <w:pStyle w:val="ListParagraph"/>
        <w:numPr>
          <w:ilvl w:val="1"/>
          <w:numId w:val="33"/>
        </w:numPr>
        <w:spacing w:before="0" w:after="80"/>
      </w:pPr>
      <w:r w:rsidRPr="00AB1EFA">
        <w:t>tell candidates to stop writing immediately and close their answer booklets</w:t>
      </w:r>
    </w:p>
    <w:p w14:paraId="6C772DA0" w14:textId="77777777" w:rsidR="004F27D2" w:rsidRPr="00AB1EFA" w:rsidRDefault="004F27D2" w:rsidP="004F27D2">
      <w:pPr>
        <w:pStyle w:val="ListParagraph"/>
        <w:numPr>
          <w:ilvl w:val="1"/>
          <w:numId w:val="33"/>
        </w:numPr>
        <w:spacing w:before="0" w:after="80"/>
      </w:pPr>
      <w:r w:rsidRPr="00AB1EFA">
        <w:t xml:space="preserve">collect the attendance register </w:t>
      </w:r>
    </w:p>
    <w:p w14:paraId="331E4B50" w14:textId="77777777" w:rsidR="004F27D2" w:rsidRPr="00AB1EFA" w:rsidRDefault="004F27D2" w:rsidP="004F27D2">
      <w:pPr>
        <w:pStyle w:val="ListParagraph"/>
        <w:numPr>
          <w:ilvl w:val="1"/>
          <w:numId w:val="33"/>
        </w:numPr>
        <w:spacing w:before="0" w:after="80"/>
      </w:pPr>
      <w:r w:rsidRPr="00AB1EFA">
        <w:t>make a note of time when the examination was suspended</w:t>
      </w:r>
    </w:p>
    <w:p w14:paraId="2C3BFD07" w14:textId="77777777" w:rsidR="004F27D2" w:rsidRPr="00AB1EFA" w:rsidRDefault="004F27D2" w:rsidP="004F27D2">
      <w:pPr>
        <w:pStyle w:val="ListParagraph"/>
        <w:numPr>
          <w:ilvl w:val="1"/>
          <w:numId w:val="33"/>
        </w:numPr>
        <w:spacing w:before="0" w:after="80"/>
      </w:pPr>
      <w:r w:rsidRPr="00AB1EFA">
        <w:t>instruct candidates to remain silent, leave all examination materials on their desks and hide under desks</w:t>
      </w:r>
    </w:p>
    <w:p w14:paraId="1466BB87" w14:textId="77777777" w:rsidR="004F27D2" w:rsidRPr="00AB1EFA" w:rsidRDefault="004F27D2" w:rsidP="004F27D2">
      <w:pPr>
        <w:pStyle w:val="ListParagraph"/>
        <w:numPr>
          <w:ilvl w:val="1"/>
          <w:numId w:val="33"/>
        </w:numPr>
        <w:spacing w:before="0" w:after="80"/>
      </w:pPr>
      <w:r w:rsidRPr="00AB1EFA">
        <w:t>where safe/possible, communicate (via mobile phone/walkie talkie) the situation to the exams officer (ensuring that all mobile phones/walkie talkies are on ‘silent’ mode)</w:t>
      </w:r>
    </w:p>
    <w:p w14:paraId="4434F68B" w14:textId="77777777" w:rsidR="004F27D2" w:rsidRPr="00AB1EFA" w:rsidRDefault="004F27D2" w:rsidP="004F27D2">
      <w:pPr>
        <w:pStyle w:val="ListParagraph"/>
        <w:numPr>
          <w:ilvl w:val="1"/>
          <w:numId w:val="33"/>
        </w:numPr>
        <w:spacing w:before="0" w:after="80"/>
      </w:pPr>
      <w:r w:rsidRPr="00AB1EFA">
        <w:t>lock all windows and close any/all curtains/blinds</w:t>
      </w:r>
    </w:p>
    <w:p w14:paraId="3EE31DCB" w14:textId="77777777" w:rsidR="004F27D2" w:rsidRPr="00AB1EFA" w:rsidRDefault="004F27D2" w:rsidP="004F27D2">
      <w:pPr>
        <w:pStyle w:val="ListParagraph"/>
        <w:numPr>
          <w:ilvl w:val="1"/>
          <w:numId w:val="33"/>
        </w:numPr>
        <w:spacing w:before="0" w:after="80"/>
      </w:pPr>
      <w:r w:rsidRPr="00AB1EFA">
        <w:t>switch off all lights</w:t>
      </w:r>
    </w:p>
    <w:p w14:paraId="29FAD2C8" w14:textId="77777777" w:rsidR="004F27D2" w:rsidRPr="00AB1EFA" w:rsidRDefault="004F27D2" w:rsidP="004F27D2">
      <w:pPr>
        <w:pStyle w:val="ListParagraph"/>
        <w:numPr>
          <w:ilvl w:val="1"/>
          <w:numId w:val="33"/>
        </w:numPr>
        <w:spacing w:before="0" w:after="80"/>
      </w:pPr>
      <w:r w:rsidRPr="00AB1EFA">
        <w:t>lock all doors and/or use tables, or any other furniture, to barricade the entrance to the examination room</w:t>
      </w:r>
    </w:p>
    <w:p w14:paraId="16751AED" w14:textId="77777777" w:rsidR="004F27D2" w:rsidRPr="00AB1EFA" w:rsidRDefault="004F27D2" w:rsidP="004F27D2">
      <w:pPr>
        <w:pStyle w:val="ListParagraph"/>
        <w:numPr>
          <w:ilvl w:val="1"/>
          <w:numId w:val="33"/>
        </w:numPr>
        <w:spacing w:before="0" w:after="80"/>
      </w:pPr>
      <w:r w:rsidRPr="00AB1EFA">
        <w:t>(if the threat is a chemical or toxic release) instruct candidates to cover their nose and mouth (their own clothing can be used) and attempt to use anything to hand to seal up cracks around doors and any vents into the room</w:t>
      </w:r>
    </w:p>
    <w:p w14:paraId="2596A887" w14:textId="77777777" w:rsidR="004F27D2" w:rsidRPr="00AB1EFA" w:rsidRDefault="004F27D2" w:rsidP="004F27D2">
      <w:pPr>
        <w:pStyle w:val="ListParagraph"/>
        <w:numPr>
          <w:ilvl w:val="1"/>
          <w:numId w:val="33"/>
        </w:numPr>
        <w:spacing w:before="0" w:after="80"/>
      </w:pPr>
      <w:r w:rsidRPr="00AB1EFA">
        <w:t>where safe/possible, not leave the examination question papers and candidates’ scripts unattended/out of sight</w:t>
      </w:r>
    </w:p>
    <w:p w14:paraId="1FCBFFE3" w14:textId="77777777" w:rsidR="004F27D2" w:rsidRPr="00AB1EFA" w:rsidRDefault="004F27D2" w:rsidP="004F27D2">
      <w:pPr>
        <w:pStyle w:val="ListParagraph"/>
        <w:numPr>
          <w:ilvl w:val="0"/>
          <w:numId w:val="13"/>
        </w:numPr>
        <w:spacing w:before="0" w:after="80"/>
      </w:pPr>
      <w:r w:rsidRPr="00AB1EFA">
        <w:t>Where safe/possible, the exams officer will collate the information from all exam rooms and forward this to the head of centre immediately</w:t>
      </w:r>
    </w:p>
    <w:p w14:paraId="70246DD2" w14:textId="77777777" w:rsidR="004F27D2" w:rsidRPr="00AB1EFA" w:rsidRDefault="004F27D2" w:rsidP="004F27D2">
      <w:pPr>
        <w:pStyle w:val="ListParagraph"/>
        <w:numPr>
          <w:ilvl w:val="0"/>
          <w:numId w:val="13"/>
        </w:numPr>
        <w:spacing w:before="0" w:after="80"/>
      </w:pPr>
      <w:r w:rsidRPr="00AB1EFA">
        <w:t>The head of centre will make informed decisions on alerting parents/carers, awarding bodies and emergency services</w:t>
      </w:r>
    </w:p>
    <w:p w14:paraId="409600A2" w14:textId="77777777" w:rsidR="004F27D2" w:rsidRPr="00AB1EFA" w:rsidRDefault="004F27D2" w:rsidP="004F27D2">
      <w:pPr>
        <w:pStyle w:val="ListParagraph"/>
        <w:numPr>
          <w:ilvl w:val="0"/>
          <w:numId w:val="13"/>
        </w:numPr>
        <w:spacing w:before="0" w:after="80"/>
      </w:pPr>
      <w:r w:rsidRPr="00AB1EFA">
        <w:t xml:space="preserve">If appropriate, where safe/possible, and following centre policy, the exams officer (or invigilators in the absence of the exams officer) will initiate the emergency evacuation procedure </w:t>
      </w:r>
    </w:p>
    <w:p w14:paraId="55A31DB1" w14:textId="77777777" w:rsidR="004F27D2" w:rsidRPr="00AB1EFA" w:rsidRDefault="004F27D2" w:rsidP="004F27D2">
      <w:pPr>
        <w:pStyle w:val="ListParagraph"/>
        <w:numPr>
          <w:ilvl w:val="0"/>
          <w:numId w:val="13"/>
        </w:numPr>
        <w:spacing w:before="0" w:after="80"/>
      </w:pPr>
      <w:r w:rsidRPr="00AB1EFA">
        <w:t>Where safe/possible, the exams officer will collect all examination papers and materials for safe/secure storage following advice from the appropriate awarding bodies</w:t>
      </w:r>
    </w:p>
    <w:p w14:paraId="6DB6FD25" w14:textId="77777777" w:rsidR="004F27D2" w:rsidRPr="00AB1EFA" w:rsidRDefault="004F27D2" w:rsidP="004F27D2">
      <w:pPr>
        <w:rPr>
          <w:b/>
        </w:rPr>
      </w:pPr>
      <w:r w:rsidRPr="00AB1EFA">
        <w:rPr>
          <w:b/>
        </w:rPr>
        <w:t>After an examination</w:t>
      </w:r>
    </w:p>
    <w:p w14:paraId="201A5939" w14:textId="77777777" w:rsidR="004F27D2" w:rsidRPr="00AB1EFA" w:rsidRDefault="004F27D2" w:rsidP="004F27D2">
      <w:r w:rsidRPr="00AB1EFA">
        <w:t>If a lockdown is required after the exam/as candidates are leaving the exam room, the following procedure will be employed:</w:t>
      </w:r>
    </w:p>
    <w:p w14:paraId="2DDD9F06" w14:textId="77777777" w:rsidR="004F27D2" w:rsidRPr="00AB1EFA" w:rsidRDefault="004F27D2" w:rsidP="004F27D2">
      <w:pPr>
        <w:pStyle w:val="ListParagraph"/>
        <w:numPr>
          <w:ilvl w:val="0"/>
          <w:numId w:val="2"/>
        </w:numPr>
        <w:spacing w:before="0" w:after="80"/>
      </w:pPr>
      <w:r w:rsidRPr="00AB1EFA">
        <w:t>Invigilators will:</w:t>
      </w:r>
    </w:p>
    <w:p w14:paraId="2A2A6F50" w14:textId="77777777" w:rsidR="004F27D2" w:rsidRPr="00AB1EFA" w:rsidRDefault="004F27D2" w:rsidP="004F27D2">
      <w:pPr>
        <w:pStyle w:val="ListParagraph"/>
        <w:numPr>
          <w:ilvl w:val="1"/>
          <w:numId w:val="34"/>
        </w:numPr>
        <w:spacing w:before="0" w:after="80"/>
      </w:pPr>
      <w:r w:rsidRPr="00AB1EFA">
        <w:t>stop dismissing candidates from the exam room</w:t>
      </w:r>
    </w:p>
    <w:p w14:paraId="38FD2A80" w14:textId="77777777" w:rsidR="004F27D2" w:rsidRPr="00AB1EFA" w:rsidRDefault="004F27D2" w:rsidP="004F27D2">
      <w:pPr>
        <w:pStyle w:val="ListParagraph"/>
        <w:numPr>
          <w:ilvl w:val="1"/>
          <w:numId w:val="34"/>
        </w:numPr>
        <w:spacing w:before="0" w:after="80"/>
      </w:pPr>
      <w:r w:rsidRPr="00AB1EFA">
        <w:t>instruct candidates who have left the room to re-enter the exam room</w:t>
      </w:r>
    </w:p>
    <w:p w14:paraId="6354538E" w14:textId="77777777" w:rsidR="004F27D2" w:rsidRPr="00AB1EFA" w:rsidRDefault="004F27D2" w:rsidP="004F27D2">
      <w:pPr>
        <w:pStyle w:val="ListParagraph"/>
        <w:numPr>
          <w:ilvl w:val="1"/>
          <w:numId w:val="34"/>
        </w:numPr>
        <w:spacing w:before="0" w:after="80"/>
      </w:pPr>
      <w:r w:rsidRPr="00AB1EFA">
        <w:t>instruct candidates to remain silent and hide under desks/tables</w:t>
      </w:r>
    </w:p>
    <w:p w14:paraId="35164D5F" w14:textId="77777777" w:rsidR="004F27D2" w:rsidRPr="00AB1EFA" w:rsidRDefault="004F27D2" w:rsidP="004F27D2">
      <w:pPr>
        <w:pStyle w:val="ListParagraph"/>
        <w:numPr>
          <w:ilvl w:val="1"/>
          <w:numId w:val="34"/>
        </w:numPr>
        <w:spacing w:before="0" w:after="80"/>
      </w:pPr>
      <w:r w:rsidRPr="00AB1EFA">
        <w:t>where safe/possible, communicate (via mobile phone/walkie talkie) the situation to the exams officer (ensuring that all mobile phones/walkie talkies are on silent and non-vibrate mode)</w:t>
      </w:r>
    </w:p>
    <w:p w14:paraId="33A306BC" w14:textId="77777777" w:rsidR="004F27D2" w:rsidRPr="00AB1EFA" w:rsidRDefault="004F27D2" w:rsidP="004F27D2">
      <w:pPr>
        <w:pStyle w:val="ListParagraph"/>
        <w:numPr>
          <w:ilvl w:val="1"/>
          <w:numId w:val="34"/>
        </w:numPr>
        <w:spacing w:before="0" w:after="80"/>
      </w:pPr>
      <w:r w:rsidRPr="00AB1EFA">
        <w:t>lock all windows and close any/all curtains/blinds</w:t>
      </w:r>
    </w:p>
    <w:p w14:paraId="1046303E" w14:textId="77777777" w:rsidR="004F27D2" w:rsidRPr="00AB1EFA" w:rsidRDefault="004F27D2" w:rsidP="004F27D2">
      <w:pPr>
        <w:pStyle w:val="ListParagraph"/>
        <w:numPr>
          <w:ilvl w:val="1"/>
          <w:numId w:val="34"/>
        </w:numPr>
        <w:spacing w:before="0" w:after="80"/>
      </w:pPr>
      <w:r w:rsidRPr="00AB1EFA">
        <w:t>switch off all lights</w:t>
      </w:r>
    </w:p>
    <w:p w14:paraId="6FB57B1C" w14:textId="77777777" w:rsidR="004F27D2" w:rsidRPr="00AB1EFA" w:rsidRDefault="004F27D2" w:rsidP="004F27D2">
      <w:pPr>
        <w:pStyle w:val="ListParagraph"/>
        <w:numPr>
          <w:ilvl w:val="1"/>
          <w:numId w:val="34"/>
        </w:numPr>
        <w:spacing w:before="0" w:after="80"/>
      </w:pPr>
      <w:r w:rsidRPr="00AB1EFA">
        <w:t>lock all doors and/or use tables, or any other furniture, to barricade the entrance to the exam room</w:t>
      </w:r>
    </w:p>
    <w:p w14:paraId="2040D10B" w14:textId="77777777" w:rsidR="004F27D2" w:rsidRPr="00AB1EFA" w:rsidRDefault="004F27D2" w:rsidP="004F27D2">
      <w:pPr>
        <w:pStyle w:val="ListParagraph"/>
        <w:numPr>
          <w:ilvl w:val="1"/>
          <w:numId w:val="34"/>
        </w:numPr>
        <w:spacing w:before="0" w:after="80"/>
      </w:pPr>
      <w:r w:rsidRPr="00AB1EFA">
        <w:lastRenderedPageBreak/>
        <w:t>(if the threat is a chemical or toxic release) instruct candidates to cover their nose and mouth (their own clothing can be used) and attempt to use anything to hand to seal up cracks around doors and any vents into the room</w:t>
      </w:r>
    </w:p>
    <w:p w14:paraId="71A04DD0" w14:textId="77777777" w:rsidR="004F27D2" w:rsidRPr="00AB1EFA" w:rsidRDefault="004F27D2" w:rsidP="004F27D2">
      <w:pPr>
        <w:pStyle w:val="ListParagraph"/>
        <w:numPr>
          <w:ilvl w:val="1"/>
          <w:numId w:val="34"/>
        </w:numPr>
        <w:spacing w:before="0" w:after="80"/>
      </w:pPr>
      <w:r w:rsidRPr="00AB1EFA">
        <w:t>where safe/possible, not leave the examination question papers and candidates’ scripts unattended/out of sight</w:t>
      </w:r>
    </w:p>
    <w:p w14:paraId="2DD614F5" w14:textId="77777777" w:rsidR="004F27D2" w:rsidRPr="00AB1EFA" w:rsidRDefault="004F27D2" w:rsidP="004F27D2">
      <w:pPr>
        <w:pStyle w:val="ListParagraph"/>
        <w:numPr>
          <w:ilvl w:val="0"/>
          <w:numId w:val="3"/>
        </w:numPr>
        <w:spacing w:before="0" w:after="80"/>
      </w:pPr>
      <w:r w:rsidRPr="00AB1EFA">
        <w:t>Where safe/possible, the exams officer will collate the information from all exam rooms and forward this to the head of centre immediately</w:t>
      </w:r>
    </w:p>
    <w:p w14:paraId="08EEC02B" w14:textId="77777777" w:rsidR="004F27D2" w:rsidRPr="00AB1EFA" w:rsidRDefault="004F27D2" w:rsidP="004F27D2">
      <w:pPr>
        <w:rPr>
          <w:b/>
        </w:rPr>
      </w:pPr>
      <w:r w:rsidRPr="00AB1EFA">
        <w:rPr>
          <w:b/>
        </w:rPr>
        <w:t>Ending a lockdown</w:t>
      </w:r>
    </w:p>
    <w:p w14:paraId="4A4ED7D6" w14:textId="77777777" w:rsidR="004F27D2" w:rsidRPr="00AB1EFA" w:rsidRDefault="004F27D2" w:rsidP="004F27D2">
      <w:pPr>
        <w:pStyle w:val="ListParagraph"/>
        <w:numPr>
          <w:ilvl w:val="0"/>
          <w:numId w:val="1"/>
        </w:numPr>
        <w:spacing w:before="0" w:after="80"/>
      </w:pPr>
      <w:r w:rsidRPr="00AB1EFA">
        <w:t>The lockdown will be ended by either:</w:t>
      </w:r>
    </w:p>
    <w:p w14:paraId="4DBAF8A5" w14:textId="77777777" w:rsidR="004F27D2" w:rsidRPr="00AB1EFA" w:rsidRDefault="004F27D2" w:rsidP="004F27D2">
      <w:pPr>
        <w:pStyle w:val="ListParagraph"/>
        <w:numPr>
          <w:ilvl w:val="1"/>
          <w:numId w:val="35"/>
        </w:numPr>
        <w:spacing w:before="0" w:after="80"/>
      </w:pPr>
      <w:r w:rsidRPr="00AB1EFA">
        <w:t>the sound of a defined alarm, or</w:t>
      </w:r>
    </w:p>
    <w:p w14:paraId="18E1ABDC" w14:textId="77777777" w:rsidR="004F27D2" w:rsidRPr="00AB1EFA" w:rsidRDefault="004F27D2" w:rsidP="004F27D2">
      <w:pPr>
        <w:pStyle w:val="ListParagraph"/>
        <w:numPr>
          <w:ilvl w:val="1"/>
          <w:numId w:val="35"/>
        </w:numPr>
        <w:spacing w:before="0" w:after="80"/>
      </w:pPr>
      <w:r w:rsidRPr="00AB1EFA">
        <w:t>the identification/authorisation of Emergency Service officers/SLT/head of centre entering each exam room</w:t>
      </w:r>
    </w:p>
    <w:p w14:paraId="248AC933" w14:textId="77777777" w:rsidR="004F27D2" w:rsidRPr="00AB1EFA" w:rsidRDefault="004F27D2" w:rsidP="004F27D2">
      <w:pPr>
        <w:pStyle w:val="ListParagraph"/>
        <w:numPr>
          <w:ilvl w:val="0"/>
          <w:numId w:val="1"/>
        </w:numPr>
        <w:spacing w:before="0" w:after="80"/>
      </w:pPr>
      <w:r w:rsidRPr="00AB1EFA">
        <w:t>A specific word or phrase may be used to confirm that the instruction to end the lockdown is genuine</w:t>
      </w:r>
    </w:p>
    <w:p w14:paraId="7B557ECB" w14:textId="77777777" w:rsidR="004F27D2" w:rsidRPr="00AB1EFA" w:rsidRDefault="004F27D2" w:rsidP="004F27D2">
      <w:pPr>
        <w:pStyle w:val="ListParagraph"/>
        <w:numPr>
          <w:ilvl w:val="0"/>
          <w:numId w:val="1"/>
        </w:numPr>
        <w:spacing w:before="0" w:after="80"/>
        <w:rPr>
          <w:rFonts w:eastAsia="Times New Roman" w:cs="Arial"/>
          <w:b/>
          <w:i/>
        </w:rPr>
      </w:pPr>
      <w:r w:rsidRPr="00AB1EFA">
        <w:t>Invigilators will undertake a head count/register and confirm attendance with the exams officer/SLT</w:t>
      </w:r>
    </w:p>
    <w:p w14:paraId="19EE26B6" w14:textId="77777777" w:rsidR="004F27D2" w:rsidRPr="00AB1EFA" w:rsidRDefault="004F27D2" w:rsidP="004F27D2">
      <w:pPr>
        <w:pStyle w:val="ListParagraph"/>
        <w:numPr>
          <w:ilvl w:val="0"/>
          <w:numId w:val="1"/>
        </w:numPr>
        <w:spacing w:before="0" w:after="80"/>
        <w:rPr>
          <w:rFonts w:eastAsia="Times New Roman" w:cs="Arial"/>
          <w:b/>
          <w:i/>
        </w:rPr>
      </w:pPr>
      <w:r w:rsidRPr="00AB1EFA">
        <w:t>Where applicable and if advised to do so by SLT/head of centre, and following JCQ guidelines, if there is sufficient time remaining, candidates may restart their examination</w:t>
      </w:r>
    </w:p>
    <w:p w14:paraId="604FDC6C" w14:textId="77777777" w:rsidR="004F27D2" w:rsidRPr="00AB1EFA" w:rsidRDefault="004F27D2" w:rsidP="004F27D2">
      <w:pPr>
        <w:pStyle w:val="ListParagraph"/>
        <w:numPr>
          <w:ilvl w:val="0"/>
          <w:numId w:val="1"/>
        </w:numPr>
        <w:spacing w:before="0" w:after="80"/>
        <w:rPr>
          <w:rFonts w:eastAsia="Times New Roman" w:cs="Arial"/>
          <w:b/>
          <w:i/>
        </w:rPr>
      </w:pPr>
      <w:r w:rsidRPr="00AB1EFA">
        <w:t>Invigilators will then:</w:t>
      </w:r>
    </w:p>
    <w:p w14:paraId="72C7FFEF" w14:textId="77777777" w:rsidR="004F27D2" w:rsidRPr="00AB1EFA" w:rsidRDefault="004F27D2" w:rsidP="004F27D2">
      <w:pPr>
        <w:pStyle w:val="ListParagraph"/>
        <w:numPr>
          <w:ilvl w:val="1"/>
          <w:numId w:val="36"/>
        </w:numPr>
        <w:spacing w:before="0" w:after="80"/>
        <w:rPr>
          <w:rFonts w:eastAsia="Times New Roman" w:cs="Arial"/>
          <w:b/>
          <w:i/>
        </w:rPr>
      </w:pPr>
      <w:r w:rsidRPr="00AB1EFA">
        <w:t>ask candidates to return to their desks, remind them they are under formal exam conditions and allow a settling down period</w:t>
      </w:r>
    </w:p>
    <w:p w14:paraId="7DB278D2" w14:textId="77777777" w:rsidR="004F27D2" w:rsidRPr="00AB1EFA" w:rsidRDefault="004F27D2" w:rsidP="004F27D2">
      <w:pPr>
        <w:pStyle w:val="ListParagraph"/>
        <w:numPr>
          <w:ilvl w:val="1"/>
          <w:numId w:val="36"/>
        </w:numPr>
        <w:spacing w:before="0" w:after="80"/>
        <w:rPr>
          <w:rFonts w:eastAsia="Times New Roman" w:cs="Arial"/>
          <w:b/>
          <w:i/>
        </w:rPr>
      </w:pPr>
      <w:r w:rsidRPr="00AB1EFA">
        <w:rPr>
          <w:rFonts w:eastAsia="Times New Roman" w:cs="Tahoma"/>
        </w:rPr>
        <w:t xml:space="preserve">allow candidates the full working time remaining to do their examination </w:t>
      </w:r>
    </w:p>
    <w:p w14:paraId="42D1FA03" w14:textId="77777777" w:rsidR="004F27D2" w:rsidRPr="00AB1EFA" w:rsidRDefault="004F27D2" w:rsidP="004F27D2">
      <w:pPr>
        <w:pStyle w:val="ListParagraph"/>
        <w:numPr>
          <w:ilvl w:val="1"/>
          <w:numId w:val="36"/>
        </w:numPr>
        <w:spacing w:before="0" w:after="80"/>
        <w:rPr>
          <w:rFonts w:eastAsia="Times New Roman" w:cs="Arial"/>
          <w:b/>
          <w:i/>
        </w:rPr>
      </w:pPr>
      <w:r w:rsidRPr="00AB1EFA">
        <w:t>recalculate the revised finish time(s)</w:t>
      </w:r>
    </w:p>
    <w:p w14:paraId="0C712A52" w14:textId="77777777" w:rsidR="004F27D2" w:rsidRPr="00AB1EFA" w:rsidRDefault="004F27D2" w:rsidP="004F27D2">
      <w:pPr>
        <w:pStyle w:val="ListParagraph"/>
        <w:numPr>
          <w:ilvl w:val="1"/>
          <w:numId w:val="36"/>
        </w:numPr>
        <w:spacing w:before="0" w:after="80"/>
        <w:rPr>
          <w:rFonts w:eastAsia="Times New Roman" w:cs="Arial"/>
          <w:b/>
          <w:i/>
        </w:rPr>
      </w:pPr>
      <w:r w:rsidRPr="00AB1EFA">
        <w:t>tell the candidates to open their answer booklets and re-start their exam</w:t>
      </w:r>
    </w:p>
    <w:p w14:paraId="6C714E79" w14:textId="77777777" w:rsidR="004F27D2" w:rsidRPr="00AB1EFA" w:rsidRDefault="004F27D2" w:rsidP="004F27D2">
      <w:pPr>
        <w:pStyle w:val="ListParagraph"/>
        <w:numPr>
          <w:ilvl w:val="1"/>
          <w:numId w:val="36"/>
        </w:numPr>
        <w:spacing w:before="0" w:after="80"/>
        <w:rPr>
          <w:rFonts w:eastAsia="Times New Roman" w:cs="Arial"/>
          <w:b/>
          <w:i/>
        </w:rPr>
      </w:pPr>
      <w:r w:rsidRPr="00AB1EFA">
        <w:rPr>
          <w:rFonts w:eastAsia="Times New Roman" w:cs="Arial"/>
        </w:rPr>
        <w:t>amend the revised finish time(s) on display to candidates</w:t>
      </w:r>
    </w:p>
    <w:p w14:paraId="51DC6B1F" w14:textId="77777777" w:rsidR="004F27D2" w:rsidRPr="00AB1EFA" w:rsidRDefault="004F27D2" w:rsidP="004F27D2">
      <w:pPr>
        <w:pStyle w:val="ListParagraph"/>
        <w:numPr>
          <w:ilvl w:val="1"/>
          <w:numId w:val="36"/>
        </w:numPr>
        <w:spacing w:before="0" w:after="80"/>
        <w:rPr>
          <w:rFonts w:eastAsia="Times New Roman" w:cs="Arial"/>
          <w:b/>
          <w:i/>
        </w:rPr>
      </w:pPr>
      <w:r w:rsidRPr="00AB1EFA">
        <w:t>note how long the lockdown lasted on the exam room incident log (to later inform a report to the awarding body/bodies and where relevant, any centre-wide lockdown recording form/log)</w:t>
      </w:r>
    </w:p>
    <w:p w14:paraId="10066526" w14:textId="77777777" w:rsidR="004F27D2" w:rsidRPr="00AB1EFA" w:rsidRDefault="004F27D2" w:rsidP="004F27D2">
      <w:pPr>
        <w:pStyle w:val="ListParagraph"/>
        <w:numPr>
          <w:ilvl w:val="0"/>
          <w:numId w:val="1"/>
        </w:numPr>
        <w:spacing w:before="0" w:after="80"/>
        <w:rPr>
          <w:rFonts w:eastAsia="Times New Roman" w:cs="Arial"/>
          <w:b/>
          <w:i/>
        </w:rPr>
      </w:pPr>
      <w:r w:rsidRPr="00AB1EFA">
        <w:t xml:space="preserve">The exams officer will: </w:t>
      </w:r>
    </w:p>
    <w:p w14:paraId="606310F5" w14:textId="77777777" w:rsidR="004F27D2" w:rsidRPr="00AB1EFA" w:rsidRDefault="004F27D2" w:rsidP="004F27D2">
      <w:pPr>
        <w:pStyle w:val="ListParagraph"/>
        <w:numPr>
          <w:ilvl w:val="1"/>
          <w:numId w:val="37"/>
        </w:numPr>
        <w:spacing w:before="0" w:after="80"/>
        <w:rPr>
          <w:rFonts w:eastAsia="Times New Roman" w:cs="Arial"/>
          <w:b/>
          <w:i/>
        </w:rPr>
      </w:pPr>
      <w:r w:rsidRPr="00AB1EFA">
        <w:rPr>
          <w:rFonts w:eastAsia="Times New Roman" w:cs="Arial"/>
        </w:rPr>
        <w:t>safely/securely store all collected exam papers and materials pending awarding body advice/guidance</w:t>
      </w:r>
    </w:p>
    <w:p w14:paraId="538E8302" w14:textId="77777777" w:rsidR="004F27D2" w:rsidRPr="00AB1EFA" w:rsidRDefault="004F27D2" w:rsidP="004F27D2">
      <w:pPr>
        <w:spacing w:before="0" w:after="80"/>
        <w:ind w:left="1080"/>
        <w:rPr>
          <w:rFonts w:eastAsia="Times New Roman" w:cs="Arial"/>
          <w:b/>
          <w:i/>
        </w:rPr>
      </w:pPr>
      <w:r w:rsidRPr="00AB1EFA">
        <w:t>and where this may be applicable:</w:t>
      </w:r>
    </w:p>
    <w:p w14:paraId="1D44D52C" w14:textId="77777777" w:rsidR="004F27D2" w:rsidRPr="00AB1EFA" w:rsidRDefault="004F27D2" w:rsidP="004F27D2">
      <w:pPr>
        <w:pStyle w:val="ListParagraph"/>
        <w:numPr>
          <w:ilvl w:val="1"/>
          <w:numId w:val="38"/>
        </w:numPr>
        <w:spacing w:before="0" w:after="80"/>
        <w:ind w:left="1470" w:hanging="336"/>
        <w:rPr>
          <w:rFonts w:eastAsia="Times New Roman" w:cs="Arial"/>
          <w:b/>
          <w:i/>
        </w:rPr>
      </w:pPr>
      <w:r w:rsidRPr="00AB1EFA">
        <w:rPr>
          <w:rFonts w:cs="Arial"/>
        </w:rPr>
        <w:t xml:space="preserve">ensure appropriate follow-up is undertaken after the incident, reporting the incident to the awarding body and the actions taken, where this may be applicable  </w:t>
      </w:r>
    </w:p>
    <w:p w14:paraId="74B2AC9B" w14:textId="77777777" w:rsidR="004F27D2" w:rsidRPr="00AB1EFA" w:rsidRDefault="004F27D2" w:rsidP="004F27D2">
      <w:pPr>
        <w:pStyle w:val="ListParagraph"/>
        <w:numPr>
          <w:ilvl w:val="1"/>
          <w:numId w:val="38"/>
        </w:numPr>
        <w:spacing w:before="0" w:after="80"/>
        <w:ind w:left="1470" w:hanging="336"/>
        <w:rPr>
          <w:rFonts w:eastAsia="Times New Roman" w:cs="Arial"/>
          <w:b/>
          <w:i/>
        </w:rPr>
      </w:pPr>
      <w:r w:rsidRPr="00AB1EFA">
        <w:t xml:space="preserve">where this may be applicable, ensure </w:t>
      </w:r>
      <w:r w:rsidRPr="00AB1EFA">
        <w:rPr>
          <w:rFonts w:cs="Arial"/>
        </w:rPr>
        <w:t>a full report of the incident is produced and retained on file if required by an awarding body</w:t>
      </w:r>
    </w:p>
    <w:p w14:paraId="0594BC49" w14:textId="77777777" w:rsidR="004F27D2" w:rsidRPr="00AB1EFA" w:rsidRDefault="004F27D2" w:rsidP="004F27D2">
      <w:pPr>
        <w:pStyle w:val="ListParagraph"/>
        <w:numPr>
          <w:ilvl w:val="1"/>
          <w:numId w:val="38"/>
        </w:numPr>
        <w:spacing w:before="0" w:after="80"/>
        <w:ind w:left="1470" w:hanging="336"/>
        <w:rPr>
          <w:rFonts w:eastAsia="Times New Roman" w:cs="Arial"/>
          <w:b/>
          <w:i/>
        </w:rPr>
      </w:pPr>
      <w:r w:rsidRPr="00AB1EFA">
        <w:rPr>
          <w:rFonts w:eastAsia="Times New Roman" w:cs="Tahoma"/>
        </w:rPr>
        <w:t xml:space="preserve">where this may be applicable, ensure an online application for special consideration is submitted to the relevant awarding body where candidates have been disadvantaged </w:t>
      </w:r>
    </w:p>
    <w:p w14:paraId="3607E74E" w14:textId="77777777" w:rsidR="004F27D2" w:rsidRPr="00AB1EFA" w:rsidRDefault="004F27D2" w:rsidP="004F27D2">
      <w:pPr>
        <w:pStyle w:val="ListParagraph"/>
        <w:numPr>
          <w:ilvl w:val="0"/>
          <w:numId w:val="1"/>
        </w:numPr>
        <w:spacing w:before="0" w:after="80"/>
        <w:rPr>
          <w:rFonts w:eastAsia="Times New Roman" w:cs="Arial"/>
          <w:bCs/>
          <w:iCs/>
        </w:rPr>
      </w:pPr>
      <w:r w:rsidRPr="00AB1EFA">
        <w:rPr>
          <w:rFonts w:eastAsia="Times New Roman" w:cs="Arial"/>
          <w:bCs/>
          <w:iCs/>
        </w:rPr>
        <w:t>At the earliest immediate opportunity the head of centre will ensure that any breach of question paper security or malpractice is reported to the awarding body</w:t>
      </w:r>
    </w:p>
    <w:p w14:paraId="68416A4F" w14:textId="77777777" w:rsidR="004F27D2" w:rsidRPr="00AB1EFA" w:rsidRDefault="004F27D2" w:rsidP="004F27D2">
      <w:pPr>
        <w:pStyle w:val="ListParagraph"/>
        <w:numPr>
          <w:ilvl w:val="0"/>
          <w:numId w:val="1"/>
        </w:numPr>
        <w:spacing w:before="0" w:after="80"/>
        <w:rPr>
          <w:rFonts w:eastAsia="Times New Roman" w:cs="Arial"/>
          <w:b/>
          <w:i/>
        </w:rPr>
      </w:pPr>
      <w:r w:rsidRPr="00AB1EFA">
        <w:t xml:space="preserve">Where applicable/possible/available, SLT/exams officer will: </w:t>
      </w:r>
    </w:p>
    <w:p w14:paraId="309843C6" w14:textId="77777777" w:rsidR="004F27D2" w:rsidRPr="00AB1EFA" w:rsidRDefault="004F27D2" w:rsidP="004F27D2">
      <w:pPr>
        <w:pStyle w:val="ListParagraph"/>
        <w:numPr>
          <w:ilvl w:val="1"/>
          <w:numId w:val="39"/>
        </w:numPr>
        <w:spacing w:before="0" w:after="80"/>
        <w:rPr>
          <w:rFonts w:eastAsia="Times New Roman" w:cs="Arial"/>
          <w:b/>
          <w:i/>
        </w:rPr>
      </w:pPr>
      <w:r w:rsidRPr="00AB1EFA">
        <w:t>discuss any alternative exam sittings with the awarding body/bodies</w:t>
      </w:r>
    </w:p>
    <w:p w14:paraId="5C6CCC0F" w14:textId="77777777" w:rsidR="004F27D2" w:rsidRPr="00AB1EFA" w:rsidRDefault="004F27D2" w:rsidP="004F27D2">
      <w:pPr>
        <w:pStyle w:val="ListParagraph"/>
        <w:numPr>
          <w:ilvl w:val="1"/>
          <w:numId w:val="39"/>
        </w:numPr>
        <w:spacing w:before="0" w:after="80"/>
        <w:rPr>
          <w:rFonts w:eastAsia="Times New Roman" w:cs="Arial"/>
          <w:b/>
          <w:i/>
        </w:rPr>
      </w:pPr>
      <w:r w:rsidRPr="00AB1EFA">
        <w:t>offer, arrange and provide support services to staff and candidates</w:t>
      </w:r>
    </w:p>
    <w:p w14:paraId="54DD4014" w14:textId="77777777" w:rsidR="004F27D2" w:rsidRPr="00AB1EFA" w:rsidRDefault="004F27D2" w:rsidP="004F27D2">
      <w:pPr>
        <w:pStyle w:val="ListParagraph"/>
        <w:numPr>
          <w:ilvl w:val="0"/>
          <w:numId w:val="1"/>
        </w:numPr>
        <w:spacing w:before="0" w:after="80"/>
        <w:rPr>
          <w:rFonts w:eastAsia="Times New Roman" w:cs="Arial"/>
          <w:b/>
          <w:i/>
        </w:rPr>
      </w:pPr>
      <w:r w:rsidRPr="00AB1EFA">
        <w:t>At the earliest opportunity, SLT/head of centre will prepare a communication to parents/carers advising them of events (including relevant actions and outcomes)</w:t>
      </w:r>
    </w:p>
    <w:p w14:paraId="46F016EE" w14:textId="77777777" w:rsidR="004F27D2" w:rsidRPr="00AB1EFA" w:rsidRDefault="004F27D2" w:rsidP="004F27D2">
      <w:pPr>
        <w:pStyle w:val="ListParagraph"/>
        <w:numPr>
          <w:ilvl w:val="0"/>
          <w:numId w:val="1"/>
        </w:numPr>
        <w:spacing w:before="0" w:after="80"/>
        <w:rPr>
          <w:rFonts w:eastAsia="Times New Roman" w:cs="Arial"/>
          <w:b/>
          <w:i/>
        </w:rPr>
      </w:pPr>
      <w:r w:rsidRPr="00AB1EFA">
        <w:t>Where possible, exams staff and candidates will be invited to attend an assembly led by the head of centre to discuss the lockdown and offer ongoing support</w:t>
      </w:r>
    </w:p>
    <w:p w14:paraId="03AC963C" w14:textId="1BDF5B43" w:rsidR="004F27D2" w:rsidRPr="00AB1EFA" w:rsidRDefault="004F27D2" w:rsidP="006859C4">
      <w:pPr>
        <w:pStyle w:val="ListParagraph"/>
        <w:numPr>
          <w:ilvl w:val="1"/>
          <w:numId w:val="1"/>
        </w:numPr>
        <w:spacing w:before="0"/>
        <w:ind w:left="1434" w:hanging="357"/>
        <w:rPr>
          <w:rFonts w:eastAsia="Times New Roman" w:cs="Arial"/>
          <w:b/>
          <w:i/>
        </w:rPr>
      </w:pPr>
      <w:r w:rsidRPr="00AB1EFA">
        <w:t>If this is not possible, communications will be provided via a centre text/email/newsletter and information uploaded to the centre website</w:t>
      </w:r>
    </w:p>
    <w:p w14:paraId="22F22536" w14:textId="6BEC8118" w:rsidR="00991FB5" w:rsidRPr="00AB1EFA" w:rsidRDefault="00991FB5" w:rsidP="00991FB5">
      <w:pPr>
        <w:pStyle w:val="paragraph"/>
        <w:spacing w:before="0" w:beforeAutospacing="0" w:after="0" w:afterAutospacing="0"/>
        <w:jc w:val="both"/>
        <w:textAlignment w:val="baseline"/>
        <w:rPr>
          <w:rStyle w:val="eop"/>
          <w:rFonts w:ascii="Arial" w:hAnsi="Arial" w:cs="Arial"/>
        </w:rPr>
      </w:pPr>
      <w:r w:rsidRPr="00AB1EFA">
        <w:rPr>
          <w:rStyle w:val="normaltextrun"/>
          <w:rFonts w:ascii="Arial" w:hAnsi="Arial" w:cs="Arial"/>
        </w:rPr>
        <w:t>Office Staff will confirm a </w:t>
      </w:r>
      <w:r w:rsidRPr="00AB1EFA">
        <w:rPr>
          <w:rStyle w:val="normaltextrun"/>
          <w:rFonts w:ascii="Arial" w:hAnsi="Arial" w:cs="Arial"/>
          <w:b/>
          <w:bCs/>
        </w:rPr>
        <w:t>partial lockdown</w:t>
      </w:r>
      <w:r w:rsidRPr="00AB1EFA">
        <w:rPr>
          <w:rStyle w:val="normaltextrun"/>
          <w:rFonts w:ascii="Arial" w:hAnsi="Arial" w:cs="Arial"/>
        </w:rPr>
        <w:t> by calling across the radios system </w:t>
      </w:r>
      <w:r w:rsidRPr="00AB1EFA">
        <w:rPr>
          <w:rStyle w:val="normaltextrun"/>
          <w:rFonts w:ascii="Arial" w:hAnsi="Arial" w:cs="Arial"/>
          <w:b/>
          <w:bCs/>
        </w:rPr>
        <w:t>“Code Blue” </w:t>
      </w:r>
      <w:r w:rsidRPr="00AB1EFA">
        <w:rPr>
          <w:rStyle w:val="normaltextrun"/>
          <w:rFonts w:ascii="Arial" w:hAnsi="Arial" w:cs="Arial"/>
        </w:rPr>
        <w:t>so that everyone can hear. This will be repeated several times to ensure everyone is aware.</w:t>
      </w:r>
      <w:r w:rsidRPr="00AB1EFA">
        <w:rPr>
          <w:rStyle w:val="normaltextrun"/>
          <w:rFonts w:ascii="Arial" w:hAnsi="Arial" w:cs="Arial"/>
        </w:rPr>
        <w:t xml:space="preserve"> The exam team will send a </w:t>
      </w:r>
      <w:proofErr w:type="spellStart"/>
      <w:r w:rsidR="00AB1EFA" w:rsidRPr="00AB1EFA">
        <w:rPr>
          <w:rStyle w:val="normaltextrun"/>
          <w:rFonts w:ascii="Arial" w:hAnsi="Arial" w:cs="Arial"/>
        </w:rPr>
        <w:t>W</w:t>
      </w:r>
      <w:r w:rsidRPr="00AB1EFA">
        <w:rPr>
          <w:rStyle w:val="normaltextrun"/>
          <w:rFonts w:ascii="Arial" w:hAnsi="Arial" w:cs="Arial"/>
        </w:rPr>
        <w:t>hats</w:t>
      </w:r>
      <w:proofErr w:type="spellEnd"/>
      <w:r w:rsidRPr="00AB1EFA">
        <w:rPr>
          <w:rStyle w:val="normaltextrun"/>
          <w:rFonts w:ascii="Arial" w:hAnsi="Arial" w:cs="Arial"/>
        </w:rPr>
        <w:t xml:space="preserve"> app message </w:t>
      </w:r>
      <w:proofErr w:type="gramStart"/>
      <w:r w:rsidRPr="00AB1EFA">
        <w:rPr>
          <w:rStyle w:val="normaltextrun"/>
          <w:rFonts w:ascii="Arial" w:hAnsi="Arial" w:cs="Arial"/>
        </w:rPr>
        <w:t>saying</w:t>
      </w:r>
      <w:proofErr w:type="gramEnd"/>
      <w:r w:rsidRPr="00AB1EFA">
        <w:rPr>
          <w:rStyle w:val="normaltextrun"/>
          <w:rFonts w:ascii="Arial" w:hAnsi="Arial" w:cs="Arial"/>
        </w:rPr>
        <w:t xml:space="preserve"> “Code Blue”</w:t>
      </w:r>
      <w:r w:rsidRPr="00AB1EFA">
        <w:rPr>
          <w:rStyle w:val="eop"/>
          <w:rFonts w:ascii="Arial" w:hAnsi="Arial" w:cs="Arial"/>
        </w:rPr>
        <w:t>.</w:t>
      </w:r>
    </w:p>
    <w:p w14:paraId="0259CA23" w14:textId="0479FB65" w:rsidR="00991FB5" w:rsidRPr="00AB1EFA" w:rsidRDefault="00991FB5" w:rsidP="00991FB5">
      <w:pPr>
        <w:pStyle w:val="paragraph"/>
        <w:spacing w:before="0" w:beforeAutospacing="0" w:after="0" w:afterAutospacing="0"/>
        <w:jc w:val="both"/>
        <w:textAlignment w:val="baseline"/>
        <w:rPr>
          <w:rStyle w:val="eop"/>
          <w:rFonts w:ascii="Arial" w:hAnsi="Arial" w:cs="Arial"/>
        </w:rPr>
      </w:pPr>
      <w:r w:rsidRPr="00AB1EFA">
        <w:rPr>
          <w:rStyle w:val="normaltextrun"/>
          <w:rFonts w:ascii="Arial" w:hAnsi="Arial" w:cs="Arial"/>
        </w:rPr>
        <w:t>O</w:t>
      </w:r>
      <w:r w:rsidRPr="00AB1EFA">
        <w:rPr>
          <w:rStyle w:val="normaltextrun"/>
          <w:rFonts w:ascii="Arial" w:hAnsi="Arial" w:cs="Arial"/>
        </w:rPr>
        <w:t>ffice Staff will confirm a </w:t>
      </w:r>
      <w:r w:rsidRPr="00AB1EFA">
        <w:rPr>
          <w:rStyle w:val="normaltextrun"/>
          <w:rFonts w:ascii="Arial" w:hAnsi="Arial" w:cs="Arial"/>
          <w:b/>
          <w:bCs/>
        </w:rPr>
        <w:t>full lockdown</w:t>
      </w:r>
      <w:r w:rsidRPr="00AB1EFA">
        <w:rPr>
          <w:rStyle w:val="normaltextrun"/>
          <w:rFonts w:ascii="Arial" w:hAnsi="Arial" w:cs="Arial"/>
        </w:rPr>
        <w:t> by calling across the radios and the Tanoy system </w:t>
      </w:r>
      <w:r w:rsidRPr="00AB1EFA">
        <w:rPr>
          <w:rStyle w:val="normaltextrun"/>
          <w:rFonts w:ascii="Arial" w:hAnsi="Arial" w:cs="Arial"/>
          <w:b/>
          <w:bCs/>
        </w:rPr>
        <w:t>“Code Red”</w:t>
      </w:r>
      <w:r w:rsidRPr="00AB1EFA">
        <w:rPr>
          <w:rStyle w:val="normaltextrun"/>
          <w:rFonts w:ascii="Arial" w:hAnsi="Arial" w:cs="Arial"/>
        </w:rPr>
        <w:t xml:space="preserve"> so that everyone can hear and will be repeated several times to </w:t>
      </w:r>
      <w:r w:rsidRPr="00AB1EFA">
        <w:rPr>
          <w:rStyle w:val="normaltextrun"/>
          <w:rFonts w:ascii="Arial" w:hAnsi="Arial" w:cs="Arial"/>
        </w:rPr>
        <w:lastRenderedPageBreak/>
        <w:t>ensure everyone is aware.</w:t>
      </w:r>
      <w:r w:rsidRPr="00AB1EFA">
        <w:rPr>
          <w:rStyle w:val="eop"/>
          <w:rFonts w:ascii="Arial" w:hAnsi="Arial" w:cs="Arial"/>
        </w:rPr>
        <w:t> </w:t>
      </w:r>
      <w:r w:rsidRPr="00AB1EFA">
        <w:rPr>
          <w:rStyle w:val="normaltextrun"/>
          <w:rFonts w:ascii="Arial" w:hAnsi="Arial" w:cs="Arial"/>
        </w:rPr>
        <w:t xml:space="preserve">The exam team will send a </w:t>
      </w:r>
      <w:proofErr w:type="spellStart"/>
      <w:r w:rsidRPr="00AB1EFA">
        <w:rPr>
          <w:rStyle w:val="normaltextrun"/>
          <w:rFonts w:ascii="Arial" w:hAnsi="Arial" w:cs="Arial"/>
        </w:rPr>
        <w:t>whats</w:t>
      </w:r>
      <w:proofErr w:type="spellEnd"/>
      <w:r w:rsidRPr="00AB1EFA">
        <w:rPr>
          <w:rStyle w:val="normaltextrun"/>
          <w:rFonts w:ascii="Arial" w:hAnsi="Arial" w:cs="Arial"/>
        </w:rPr>
        <w:t xml:space="preserve"> app message </w:t>
      </w:r>
      <w:proofErr w:type="gramStart"/>
      <w:r w:rsidRPr="00AB1EFA">
        <w:rPr>
          <w:rStyle w:val="normaltextrun"/>
          <w:rFonts w:ascii="Arial" w:hAnsi="Arial" w:cs="Arial"/>
        </w:rPr>
        <w:t>saying</w:t>
      </w:r>
      <w:proofErr w:type="gramEnd"/>
      <w:r w:rsidRPr="00AB1EFA">
        <w:rPr>
          <w:rStyle w:val="normaltextrun"/>
          <w:rFonts w:ascii="Arial" w:hAnsi="Arial" w:cs="Arial"/>
        </w:rPr>
        <w:t xml:space="preserve"> “Code </w:t>
      </w:r>
      <w:r w:rsidRPr="00AB1EFA">
        <w:rPr>
          <w:rStyle w:val="normaltextrun"/>
          <w:rFonts w:ascii="Arial" w:hAnsi="Arial" w:cs="Arial"/>
        </w:rPr>
        <w:t>Red</w:t>
      </w:r>
      <w:r w:rsidRPr="00AB1EFA">
        <w:rPr>
          <w:rStyle w:val="normaltextrun"/>
          <w:rFonts w:ascii="Arial" w:hAnsi="Arial" w:cs="Arial"/>
        </w:rPr>
        <w:t>”</w:t>
      </w:r>
      <w:r w:rsidRPr="00AB1EFA">
        <w:rPr>
          <w:rStyle w:val="eop"/>
          <w:rFonts w:ascii="Arial" w:hAnsi="Arial" w:cs="Arial"/>
        </w:rPr>
        <w:t>.</w:t>
      </w:r>
      <w:r w:rsidR="00AB1EFA" w:rsidRPr="00AB1EFA">
        <w:rPr>
          <w:rStyle w:val="eop"/>
          <w:rFonts w:ascii="Arial" w:hAnsi="Arial" w:cs="Arial"/>
        </w:rPr>
        <w:t xml:space="preserve"> The “All Codes Clear” will signal that the lockdown has ended.</w:t>
      </w:r>
    </w:p>
    <w:p w14:paraId="3E8A593E" w14:textId="49AC3F6F" w:rsidR="00991FB5" w:rsidRPr="00AB1EFA" w:rsidRDefault="00991FB5" w:rsidP="00991FB5">
      <w:pPr>
        <w:pStyle w:val="paragraph"/>
        <w:spacing w:before="0" w:beforeAutospacing="0" w:after="0" w:afterAutospacing="0"/>
        <w:jc w:val="both"/>
        <w:textAlignment w:val="baseline"/>
        <w:rPr>
          <w:rFonts w:ascii="Arial" w:hAnsi="Arial" w:cs="Arial"/>
        </w:rPr>
      </w:pPr>
    </w:p>
    <w:p w14:paraId="38EA7EAE" w14:textId="1ECC6C04" w:rsidR="007B630D" w:rsidRPr="00AB1EFA" w:rsidRDefault="007B630D" w:rsidP="00B757F0">
      <w:pPr>
        <w:pStyle w:val="Headinglevel1"/>
        <w:spacing w:before="240"/>
      </w:pPr>
      <w:r w:rsidRPr="00AB1EFA">
        <w:t>Roles and responsibilities</w:t>
      </w:r>
    </w:p>
    <w:p w14:paraId="170AA4AB" w14:textId="3BAA001F" w:rsidR="007B630D" w:rsidRPr="00AB1EFA" w:rsidRDefault="007B630D" w:rsidP="006E73A1">
      <w:pPr>
        <w:rPr>
          <w:rFonts w:cs="Arial"/>
          <w:b/>
        </w:rPr>
      </w:pPr>
      <w:r w:rsidRPr="00AB1EFA">
        <w:rPr>
          <w:rFonts w:cs="Arial"/>
          <w:b/>
        </w:rPr>
        <w:t>Head of centre</w:t>
      </w:r>
    </w:p>
    <w:p w14:paraId="46BF2B49" w14:textId="77777777" w:rsidR="00B757F0" w:rsidRPr="00AB1EFA" w:rsidRDefault="00B757F0" w:rsidP="00B757F0">
      <w:pPr>
        <w:pStyle w:val="ListParagraph"/>
        <w:numPr>
          <w:ilvl w:val="0"/>
          <w:numId w:val="1"/>
        </w:numPr>
        <w:spacing w:before="0"/>
        <w:ind w:left="714" w:hanging="357"/>
        <w:contextualSpacing w:val="0"/>
        <w:rPr>
          <w:rFonts w:cs="Arial"/>
          <w:bCs/>
        </w:rPr>
      </w:pPr>
      <w:r w:rsidRPr="00AB1EFA">
        <w:rPr>
          <w:rFonts w:cs="Arial"/>
          <w:bCs/>
        </w:rPr>
        <w:t>To ensure that vulnerability and space assessments are conducted to:</w:t>
      </w:r>
    </w:p>
    <w:p w14:paraId="47C71551" w14:textId="6B358204" w:rsidR="001655B3" w:rsidRPr="00AB1EFA" w:rsidRDefault="001655B3" w:rsidP="00B757F0">
      <w:pPr>
        <w:pStyle w:val="ListParagraph"/>
        <w:numPr>
          <w:ilvl w:val="1"/>
          <w:numId w:val="1"/>
        </w:numPr>
        <w:spacing w:before="0" w:after="80"/>
        <w:rPr>
          <w:rFonts w:eastAsia="Times New Roman" w:cs="Arial"/>
          <w:b/>
          <w:i/>
        </w:rPr>
      </w:pPr>
      <w:r w:rsidRPr="00AB1EFA">
        <w:t xml:space="preserve">Identify specific risks (for example, intruders, violent or aggressive individuals or incidents happening in the local area) </w:t>
      </w:r>
    </w:p>
    <w:p w14:paraId="3B89A994" w14:textId="045C7990" w:rsidR="001655B3" w:rsidRPr="00AB1EFA" w:rsidRDefault="001655B3" w:rsidP="00167B95">
      <w:pPr>
        <w:pStyle w:val="ListParagraph"/>
        <w:numPr>
          <w:ilvl w:val="1"/>
          <w:numId w:val="6"/>
        </w:numPr>
      </w:pPr>
      <w:r w:rsidRPr="00AB1EFA">
        <w:t xml:space="preserve">Consider different times of the day/during an examination when </w:t>
      </w:r>
      <w:r w:rsidR="00BC4453" w:rsidRPr="00AB1EFA">
        <w:t>candidates</w:t>
      </w:r>
      <w:r w:rsidRPr="00AB1EFA">
        <w:t xml:space="preserve"> may be more dispersed across the site or away from the exam room (for example, during a supervised rest break, a </w:t>
      </w:r>
      <w:r w:rsidR="00BC4453" w:rsidRPr="00AB1EFA">
        <w:t>toilet</w:t>
      </w:r>
      <w:r w:rsidRPr="00AB1EFA">
        <w:t xml:space="preserve"> break)</w:t>
      </w:r>
    </w:p>
    <w:p w14:paraId="2B3B74D9" w14:textId="6AB02D6D" w:rsidR="001655B3" w:rsidRPr="00AB1EFA" w:rsidRDefault="001655B3" w:rsidP="00167B95">
      <w:pPr>
        <w:pStyle w:val="ListParagraph"/>
        <w:numPr>
          <w:ilvl w:val="1"/>
          <w:numId w:val="6"/>
        </w:numPr>
      </w:pPr>
      <w:r w:rsidRPr="00AB1EFA">
        <w:t>Highlight areas where an attacker might carry out an attack, and where the easiest places to gain access are</w:t>
      </w:r>
    </w:p>
    <w:p w14:paraId="737F6EFE" w14:textId="1A3AF789" w:rsidR="001655B3" w:rsidRPr="00AB1EFA" w:rsidRDefault="001655B3" w:rsidP="00167B95">
      <w:pPr>
        <w:pStyle w:val="ListParagraph"/>
        <w:numPr>
          <w:ilvl w:val="1"/>
          <w:numId w:val="6"/>
        </w:numPr>
        <w:rPr>
          <w:rFonts w:cs="Arial"/>
          <w:bCs/>
        </w:rPr>
      </w:pPr>
      <w:r w:rsidRPr="00AB1EFA">
        <w:rPr>
          <w:rFonts w:cs="Arial"/>
          <w:bCs/>
        </w:rPr>
        <w:t xml:space="preserve">Assess how many </w:t>
      </w:r>
      <w:r w:rsidR="00BC4453" w:rsidRPr="00AB1EFA">
        <w:rPr>
          <w:rFonts w:cs="Arial"/>
          <w:bCs/>
        </w:rPr>
        <w:t>candidates</w:t>
      </w:r>
      <w:r w:rsidRPr="00AB1EFA">
        <w:rPr>
          <w:rFonts w:cs="Arial"/>
          <w:bCs/>
        </w:rPr>
        <w:t xml:space="preserve"> can be accommodated in a particular (safe) area (for example, the exam room) </w:t>
      </w:r>
    </w:p>
    <w:p w14:paraId="169E474D" w14:textId="126796CC" w:rsidR="00CF1E70" w:rsidRPr="00AB1EFA" w:rsidRDefault="007B630D" w:rsidP="006E73A1">
      <w:pPr>
        <w:pStyle w:val="ListParagraph"/>
        <w:numPr>
          <w:ilvl w:val="0"/>
          <w:numId w:val="6"/>
        </w:numPr>
        <w:rPr>
          <w:rFonts w:cs="Arial"/>
          <w:b/>
        </w:rPr>
      </w:pPr>
      <w:r w:rsidRPr="00AB1EFA">
        <w:t>To ensure that a dedicated lockdown alarm tone is in place and recognised by all staff and candidates</w:t>
      </w:r>
    </w:p>
    <w:p w14:paraId="60255557" w14:textId="77777777" w:rsidR="00CF1E70" w:rsidRPr="00AB1EFA" w:rsidRDefault="007B630D" w:rsidP="006E73A1">
      <w:pPr>
        <w:pStyle w:val="ListParagraph"/>
        <w:numPr>
          <w:ilvl w:val="0"/>
          <w:numId w:val="6"/>
        </w:numPr>
        <w:rPr>
          <w:rFonts w:cs="Arial"/>
          <w:b/>
        </w:rPr>
      </w:pPr>
      <w:r w:rsidRPr="00AB1EFA">
        <w:t>To ensure that all staff involved in the conducting of examinations are trained in how to raise the alarm for a lockdown, act effectively and made aware of their responsibilities</w:t>
      </w:r>
    </w:p>
    <w:p w14:paraId="678581FB" w14:textId="0C486B0D" w:rsidR="00CF1E70" w:rsidRPr="00AB1EFA" w:rsidRDefault="007B630D" w:rsidP="006E73A1">
      <w:pPr>
        <w:pStyle w:val="ListParagraph"/>
        <w:numPr>
          <w:ilvl w:val="0"/>
          <w:numId w:val="6"/>
        </w:numPr>
        <w:rPr>
          <w:rFonts w:cs="Arial"/>
          <w:b/>
        </w:rPr>
      </w:pPr>
      <w:r w:rsidRPr="00AB1EFA">
        <w:t xml:space="preserve">To arrange appropriate training for all exams-related staff in </w:t>
      </w:r>
      <w:r w:rsidR="00035737" w:rsidRPr="00AB1EFA">
        <w:t xml:space="preserve">evacuation, invacuation and </w:t>
      </w:r>
      <w:r w:rsidRPr="00AB1EFA">
        <w:t>lockdown</w:t>
      </w:r>
      <w:r w:rsidR="00035737" w:rsidRPr="00AB1EFA">
        <w:t xml:space="preserve"> </w:t>
      </w:r>
      <w:r w:rsidRPr="00AB1EFA">
        <w:t xml:space="preserve">procedures </w:t>
      </w:r>
    </w:p>
    <w:p w14:paraId="6C1ED796" w14:textId="6CBDB78A" w:rsidR="003B23CF" w:rsidRPr="00AB1EFA" w:rsidRDefault="007B630D" w:rsidP="003B23CF">
      <w:pPr>
        <w:pStyle w:val="ListParagraph"/>
        <w:numPr>
          <w:ilvl w:val="0"/>
          <w:numId w:val="6"/>
        </w:numPr>
        <w:rPr>
          <w:rFonts w:cs="Arial"/>
          <w:b/>
        </w:rPr>
      </w:pPr>
      <w:r w:rsidRPr="00AB1EFA">
        <w:t xml:space="preserve">To ensure that candidates are aware of the procedures relating to </w:t>
      </w:r>
      <w:r w:rsidR="00035737" w:rsidRPr="00AB1EFA">
        <w:t>an evacuation, invacuation and</w:t>
      </w:r>
      <w:r w:rsidRPr="00AB1EFA">
        <w:t xml:space="preserve"> lockdown, particularly those arriving late for an examination who cannot access the exam room due </w:t>
      </w:r>
      <w:r w:rsidR="003328C2" w:rsidRPr="00AB1EFA">
        <w:t xml:space="preserve">to </w:t>
      </w:r>
      <w:r w:rsidRPr="00AB1EFA">
        <w:t xml:space="preserve">it being </w:t>
      </w:r>
      <w:r w:rsidR="00375C20" w:rsidRPr="00AB1EFA">
        <w:t>in lockdown</w:t>
      </w:r>
    </w:p>
    <w:p w14:paraId="21BED585" w14:textId="261B629D" w:rsidR="00CF1E70" w:rsidRPr="00AB1EFA" w:rsidRDefault="007B630D" w:rsidP="003B23CF">
      <w:pPr>
        <w:pStyle w:val="ListParagraph"/>
        <w:numPr>
          <w:ilvl w:val="0"/>
          <w:numId w:val="6"/>
        </w:numPr>
        <w:rPr>
          <w:rFonts w:cs="Arial"/>
          <w:b/>
        </w:rPr>
      </w:pPr>
      <w:r w:rsidRPr="00AB1EFA">
        <w:t xml:space="preserve">To ensure that all candidates and staff are aware of </w:t>
      </w:r>
      <w:r w:rsidR="003A0AF4" w:rsidRPr="00AB1EFA">
        <w:t>a possible</w:t>
      </w:r>
      <w:r w:rsidRPr="00AB1EFA">
        <w:t xml:space="preserve"> exit point in case an intruder manages to gain access, or the </w:t>
      </w:r>
      <w:r w:rsidR="007C3638" w:rsidRPr="00AB1EFA">
        <w:t xml:space="preserve">exam </w:t>
      </w:r>
      <w:r w:rsidRPr="00AB1EFA">
        <w:t>room becomes unsafe</w:t>
      </w:r>
    </w:p>
    <w:p w14:paraId="6EE5FD56" w14:textId="53CD537E" w:rsidR="00CF1E70" w:rsidRPr="00AB1EFA" w:rsidRDefault="007B630D" w:rsidP="006E73A1">
      <w:pPr>
        <w:pStyle w:val="ListParagraph"/>
        <w:numPr>
          <w:ilvl w:val="0"/>
          <w:numId w:val="6"/>
        </w:numPr>
        <w:rPr>
          <w:rFonts w:cs="Arial"/>
          <w:b/>
        </w:rPr>
      </w:pPr>
      <w:r w:rsidRPr="00AB1EFA">
        <w:t xml:space="preserve">To provide written </w:t>
      </w:r>
      <w:r w:rsidR="00035737" w:rsidRPr="00AB1EFA">
        <w:t xml:space="preserve">invacuation and </w:t>
      </w:r>
      <w:r w:rsidRPr="00AB1EFA">
        <w:t>lockdown procedures for exam room/invigilator use</w:t>
      </w:r>
      <w:bookmarkStart w:id="3" w:name="_Hlk502956384"/>
    </w:p>
    <w:p w14:paraId="7FB0FE6A" w14:textId="566352C5" w:rsidR="007B630D" w:rsidRPr="00AB1EFA" w:rsidRDefault="007B630D" w:rsidP="006E73A1">
      <w:pPr>
        <w:pStyle w:val="ListParagraph"/>
        <w:numPr>
          <w:ilvl w:val="0"/>
          <w:numId w:val="6"/>
        </w:numPr>
        <w:rPr>
          <w:rFonts w:cs="Arial"/>
          <w:b/>
        </w:rPr>
      </w:pPr>
      <w:r w:rsidRPr="00AB1EFA">
        <w:t xml:space="preserve">To inform the relevant </w:t>
      </w:r>
      <w:r w:rsidR="00375C20" w:rsidRPr="00AB1EFA">
        <w:t>e</w:t>
      </w:r>
      <w:r w:rsidRPr="00AB1EFA">
        <w:t xml:space="preserve">mergency </w:t>
      </w:r>
      <w:r w:rsidR="00375C20" w:rsidRPr="00AB1EFA">
        <w:t>s</w:t>
      </w:r>
      <w:r w:rsidRPr="00AB1EFA">
        <w:t xml:space="preserve">ervices immediately in the case of any potential </w:t>
      </w:r>
      <w:r w:rsidRPr="00AB1EFA">
        <w:rPr>
          <w:rFonts w:eastAsia="Times New Roman" w:cs="Times New Roman"/>
        </w:rPr>
        <w:t xml:space="preserve">threat to the safety of exams staff and candidates </w:t>
      </w:r>
      <w:bookmarkEnd w:id="3"/>
    </w:p>
    <w:p w14:paraId="441D1EBF" w14:textId="1CDEA5B1" w:rsidR="007B630D" w:rsidRPr="00AB1EFA" w:rsidRDefault="007B630D" w:rsidP="00035737">
      <w:pPr>
        <w:autoSpaceDE w:val="0"/>
        <w:autoSpaceDN w:val="0"/>
        <w:adjustRightInd w:val="0"/>
        <w:rPr>
          <w:rFonts w:cs="Arial"/>
          <w:b/>
        </w:rPr>
      </w:pPr>
      <w:r w:rsidRPr="00AB1EFA">
        <w:rPr>
          <w:rFonts w:cs="Arial"/>
          <w:b/>
        </w:rPr>
        <w:t>Senior leadership team</w:t>
      </w:r>
    </w:p>
    <w:p w14:paraId="2C315124" w14:textId="7484AA6A" w:rsidR="007B630D" w:rsidRPr="00AB1EFA" w:rsidRDefault="007B630D" w:rsidP="006E73A1">
      <w:pPr>
        <w:pStyle w:val="ListParagraph"/>
        <w:numPr>
          <w:ilvl w:val="0"/>
          <w:numId w:val="7"/>
        </w:numPr>
        <w:spacing w:before="0" w:after="80"/>
      </w:pPr>
      <w:r w:rsidRPr="00AB1EFA">
        <w:t xml:space="preserve">To have </w:t>
      </w:r>
      <w:proofErr w:type="gramStart"/>
      <w:r w:rsidRPr="00AB1EFA">
        <w:t>accountability</w:t>
      </w:r>
      <w:proofErr w:type="gramEnd"/>
      <w:r w:rsidRPr="00AB1EFA">
        <w:t xml:space="preserve"> for all exams staff and candidates taking examinations during a</w:t>
      </w:r>
      <w:r w:rsidR="00035737" w:rsidRPr="00AB1EFA">
        <w:t>n invacuation/</w:t>
      </w:r>
      <w:r w:rsidRPr="00AB1EFA">
        <w:t>lockdown</w:t>
      </w:r>
    </w:p>
    <w:p w14:paraId="7B029E0D" w14:textId="3863A55C" w:rsidR="007B630D" w:rsidRPr="00AB1EFA" w:rsidRDefault="007B630D" w:rsidP="006E73A1">
      <w:pPr>
        <w:pStyle w:val="ListParagraph"/>
        <w:numPr>
          <w:ilvl w:val="0"/>
          <w:numId w:val="7"/>
        </w:numPr>
        <w:spacing w:before="0" w:after="80"/>
      </w:pPr>
      <w:r w:rsidRPr="00AB1EFA">
        <w:t xml:space="preserve">To run training/drills for examination candidates on </w:t>
      </w:r>
      <w:r w:rsidR="00035737" w:rsidRPr="00AB1EFA">
        <w:t xml:space="preserve">invacuation and </w:t>
      </w:r>
      <w:r w:rsidRPr="00AB1EFA">
        <w:t>lockdown procedures</w:t>
      </w:r>
    </w:p>
    <w:p w14:paraId="2E765FF8" w14:textId="52A6026E" w:rsidR="007B630D" w:rsidRPr="00AB1EFA" w:rsidRDefault="007B630D" w:rsidP="006E73A1">
      <w:pPr>
        <w:pStyle w:val="ListParagraph"/>
        <w:numPr>
          <w:ilvl w:val="0"/>
          <w:numId w:val="7"/>
        </w:numPr>
        <w:spacing w:before="0" w:after="80"/>
      </w:pPr>
      <w:r w:rsidRPr="00AB1EFA">
        <w:t xml:space="preserve">To inform parents/carers about the centre’s Lockdown </w:t>
      </w:r>
      <w:r w:rsidR="00375C20" w:rsidRPr="00AB1EFA">
        <w:t>P</w:t>
      </w:r>
      <w:r w:rsidRPr="00AB1EFA">
        <w:t>olicy in relation to the conducting of examinations</w:t>
      </w:r>
    </w:p>
    <w:p w14:paraId="0E4C81B1" w14:textId="77777777" w:rsidR="007B630D" w:rsidRPr="00AB1EFA" w:rsidRDefault="007B630D" w:rsidP="006E73A1">
      <w:pPr>
        <w:pStyle w:val="ListParagraph"/>
        <w:numPr>
          <w:ilvl w:val="0"/>
          <w:numId w:val="7"/>
        </w:numPr>
        <w:spacing w:before="0" w:after="80"/>
      </w:pPr>
      <w:r w:rsidRPr="00AB1EFA">
        <w:t>To have a presence around exam room areas prior to the start of each exam session</w:t>
      </w:r>
    </w:p>
    <w:p w14:paraId="2818198D" w14:textId="3F5DD79B" w:rsidR="007B630D" w:rsidRPr="00AB1EFA" w:rsidRDefault="007B630D" w:rsidP="006E73A1">
      <w:pPr>
        <w:pStyle w:val="ListParagraph"/>
        <w:numPr>
          <w:ilvl w:val="0"/>
          <w:numId w:val="7"/>
        </w:numPr>
        <w:spacing w:before="0" w:after="80"/>
      </w:pPr>
      <w:r w:rsidRPr="00AB1EFA">
        <w:t>To liaise with the appropriate authorities and awarding bodies regarding candidates taking examinations during a</w:t>
      </w:r>
      <w:r w:rsidR="00FF3F22" w:rsidRPr="00AB1EFA">
        <w:t>n</w:t>
      </w:r>
      <w:r w:rsidRPr="00AB1EFA">
        <w:t xml:space="preserve"> </w:t>
      </w:r>
      <w:r w:rsidR="004D17CD" w:rsidRPr="00AB1EFA">
        <w:t>invacuation/</w:t>
      </w:r>
      <w:r w:rsidRPr="00AB1EFA">
        <w:t xml:space="preserve">lockdown </w:t>
      </w:r>
    </w:p>
    <w:p w14:paraId="3619F320" w14:textId="70F3F592" w:rsidR="004F27D2" w:rsidRPr="00AB1EFA" w:rsidRDefault="007B630D" w:rsidP="006E73A1">
      <w:pPr>
        <w:pStyle w:val="ListParagraph"/>
        <w:numPr>
          <w:ilvl w:val="0"/>
          <w:numId w:val="7"/>
        </w:numPr>
        <w:spacing w:before="0" w:after="80"/>
      </w:pPr>
      <w:r w:rsidRPr="00AB1EFA">
        <w:t>To use the exam room attendance register(s) to compile a list of all candidates not accounted for</w:t>
      </w:r>
    </w:p>
    <w:p w14:paraId="047DBCFE" w14:textId="35A1A182" w:rsidR="007B630D" w:rsidRPr="00AB1EFA" w:rsidRDefault="007B630D" w:rsidP="00035737">
      <w:pPr>
        <w:rPr>
          <w:b/>
        </w:rPr>
      </w:pPr>
      <w:r w:rsidRPr="00AB1EFA">
        <w:rPr>
          <w:b/>
        </w:rPr>
        <w:t>Exams officer</w:t>
      </w:r>
      <w:r w:rsidR="00991FB5" w:rsidRPr="00AB1EFA">
        <w:rPr>
          <w:b/>
        </w:rPr>
        <w:t>/As</w:t>
      </w:r>
      <w:r w:rsidR="00AB1EFA" w:rsidRPr="00AB1EFA">
        <w:rPr>
          <w:b/>
        </w:rPr>
        <w:t>sis</w:t>
      </w:r>
      <w:r w:rsidR="00991FB5" w:rsidRPr="00AB1EFA">
        <w:rPr>
          <w:b/>
        </w:rPr>
        <w:t>tant</w:t>
      </w:r>
    </w:p>
    <w:p w14:paraId="66C818E3" w14:textId="71EE02FA" w:rsidR="007B630D" w:rsidRPr="00AB1EFA" w:rsidRDefault="007B630D" w:rsidP="00375C20">
      <w:pPr>
        <w:pStyle w:val="ListParagraph"/>
        <w:numPr>
          <w:ilvl w:val="0"/>
          <w:numId w:val="8"/>
        </w:numPr>
        <w:spacing w:before="0" w:after="80"/>
      </w:pPr>
      <w:r w:rsidRPr="00AB1EFA">
        <w:t xml:space="preserve">To train invigilators in the centre’s </w:t>
      </w:r>
      <w:r w:rsidR="004D17CD" w:rsidRPr="00AB1EFA">
        <w:t xml:space="preserve">invacuation and </w:t>
      </w:r>
      <w:r w:rsidRPr="00AB1EFA">
        <w:t>lockdown procedure</w:t>
      </w:r>
      <w:r w:rsidR="00FF3F22" w:rsidRPr="00AB1EFA">
        <w:t>(s)</w:t>
      </w:r>
      <w:r w:rsidR="00375C20" w:rsidRPr="00AB1EFA">
        <w:t xml:space="preserve"> - this should also include identifying all access and egress points within exam rooms, an awareness of the design of the locking device within each room and if there is more than one invigilator, whose role it would be to secure the exam room </w:t>
      </w:r>
    </w:p>
    <w:p w14:paraId="256FBAA5" w14:textId="21FD44E1" w:rsidR="007B630D" w:rsidRPr="00AB1EFA" w:rsidRDefault="007B630D" w:rsidP="006E73A1">
      <w:pPr>
        <w:pStyle w:val="ListParagraph"/>
        <w:numPr>
          <w:ilvl w:val="0"/>
          <w:numId w:val="8"/>
        </w:numPr>
        <w:spacing w:before="0" w:after="80"/>
      </w:pPr>
      <w:r w:rsidRPr="00AB1EFA">
        <w:t>Where safe/possible, to liaise with SLT/invigilators in all exam rooms during a</w:t>
      </w:r>
      <w:r w:rsidR="004D17CD" w:rsidRPr="00AB1EFA">
        <w:t>n invacuation/</w:t>
      </w:r>
      <w:r w:rsidRPr="00AB1EFA">
        <w:t>lockdown</w:t>
      </w:r>
    </w:p>
    <w:p w14:paraId="7CC5C139" w14:textId="34553DDF" w:rsidR="004F27D2" w:rsidRPr="00AB1EFA" w:rsidRDefault="007B630D" w:rsidP="006E73A1">
      <w:pPr>
        <w:pStyle w:val="ListParagraph"/>
        <w:numPr>
          <w:ilvl w:val="0"/>
          <w:numId w:val="8"/>
        </w:numPr>
        <w:spacing w:before="0" w:after="80"/>
      </w:pPr>
      <w:r w:rsidRPr="00AB1EFA">
        <w:t xml:space="preserve">To assist with </w:t>
      </w:r>
      <w:r w:rsidR="004D17CD" w:rsidRPr="00AB1EFA">
        <w:t>invacuation/</w:t>
      </w:r>
      <w:r w:rsidR="00375C20" w:rsidRPr="00AB1EFA">
        <w:t>l</w:t>
      </w:r>
      <w:r w:rsidRPr="00AB1EFA">
        <w:t>ockdown training for staff and students where applicable to the conducting of examinations</w:t>
      </w:r>
    </w:p>
    <w:p w14:paraId="5D24EBB3" w14:textId="4CE0082A" w:rsidR="00991FB5" w:rsidRPr="00AB1EFA" w:rsidRDefault="00991FB5" w:rsidP="006E73A1">
      <w:pPr>
        <w:pStyle w:val="ListParagraph"/>
        <w:numPr>
          <w:ilvl w:val="0"/>
          <w:numId w:val="8"/>
        </w:numPr>
        <w:spacing w:before="0" w:after="80"/>
      </w:pPr>
      <w:r w:rsidRPr="00AB1EFA">
        <w:t xml:space="preserve">To send appropriate </w:t>
      </w:r>
      <w:proofErr w:type="spellStart"/>
      <w:r w:rsidRPr="00AB1EFA">
        <w:t>Whats</w:t>
      </w:r>
      <w:proofErr w:type="spellEnd"/>
      <w:r w:rsidRPr="00AB1EFA">
        <w:t xml:space="preserve"> App Message</w:t>
      </w:r>
    </w:p>
    <w:p w14:paraId="08A60D78" w14:textId="6878C90C" w:rsidR="007B630D" w:rsidRPr="00AB1EFA" w:rsidRDefault="007B630D" w:rsidP="006E73A1">
      <w:pPr>
        <w:rPr>
          <w:b/>
        </w:rPr>
      </w:pPr>
      <w:r w:rsidRPr="00AB1EFA">
        <w:rPr>
          <w:b/>
        </w:rPr>
        <w:t>Invigilators</w:t>
      </w:r>
    </w:p>
    <w:p w14:paraId="655F6C57" w14:textId="7EC9076D" w:rsidR="007B630D" w:rsidRPr="00AB1EFA" w:rsidRDefault="007B630D" w:rsidP="006E73A1">
      <w:pPr>
        <w:pStyle w:val="ListParagraph"/>
        <w:numPr>
          <w:ilvl w:val="0"/>
          <w:numId w:val="9"/>
        </w:numPr>
        <w:spacing w:before="0" w:after="80"/>
      </w:pPr>
      <w:r w:rsidRPr="00AB1EFA">
        <w:t xml:space="preserve">To be aware of the centre’s </w:t>
      </w:r>
      <w:r w:rsidR="004D17CD" w:rsidRPr="00AB1EFA">
        <w:t xml:space="preserve">invacuation and </w:t>
      </w:r>
      <w:r w:rsidRPr="00AB1EFA">
        <w:t>lockdown procedure</w:t>
      </w:r>
      <w:r w:rsidR="003C2E7E" w:rsidRPr="00AB1EFA">
        <w:t>(s)</w:t>
      </w:r>
    </w:p>
    <w:p w14:paraId="60F59A03" w14:textId="2823937A" w:rsidR="00291247" w:rsidRPr="00AB1EFA" w:rsidRDefault="00291247" w:rsidP="006E73A1">
      <w:pPr>
        <w:pStyle w:val="ListParagraph"/>
        <w:numPr>
          <w:ilvl w:val="0"/>
          <w:numId w:val="9"/>
        </w:numPr>
        <w:spacing w:before="0" w:after="80"/>
      </w:pPr>
      <w:r w:rsidRPr="00AB1EFA">
        <w:lastRenderedPageBreak/>
        <w:t>To quickly and physically secure access/egress points</w:t>
      </w:r>
    </w:p>
    <w:p w14:paraId="7F195AA3" w14:textId="6DD07A70" w:rsidR="00291247" w:rsidRPr="00AB1EFA" w:rsidRDefault="00291247" w:rsidP="00291247">
      <w:pPr>
        <w:pStyle w:val="ListParagraph"/>
        <w:numPr>
          <w:ilvl w:val="0"/>
          <w:numId w:val="9"/>
        </w:numPr>
        <w:spacing w:before="0" w:after="80"/>
      </w:pPr>
      <w:r w:rsidRPr="00AB1EFA">
        <w:t>To be aware of an effective communication system to inform authorities of the situation</w:t>
      </w:r>
    </w:p>
    <w:p w14:paraId="18CC24D8" w14:textId="152FAC57" w:rsidR="007B630D" w:rsidRPr="00AB1EFA" w:rsidRDefault="007B630D" w:rsidP="006E73A1">
      <w:pPr>
        <w:pStyle w:val="ListParagraph"/>
        <w:numPr>
          <w:ilvl w:val="0"/>
          <w:numId w:val="9"/>
        </w:numPr>
        <w:spacing w:before="0" w:after="80"/>
      </w:pPr>
      <w:r w:rsidRPr="00AB1EFA">
        <w:t>To complete attendance registers as soon as possible so candidates can be identified in the event of a</w:t>
      </w:r>
      <w:r w:rsidR="004D17CD" w:rsidRPr="00AB1EFA">
        <w:t>n</w:t>
      </w:r>
      <w:r w:rsidRPr="00AB1EFA">
        <w:t xml:space="preserve"> </w:t>
      </w:r>
      <w:r w:rsidR="004D17CD" w:rsidRPr="00AB1EFA">
        <w:t>invacuation/</w:t>
      </w:r>
      <w:r w:rsidRPr="00AB1EFA">
        <w:t>lockdown</w:t>
      </w:r>
    </w:p>
    <w:p w14:paraId="7DCF1183" w14:textId="77777777" w:rsidR="003C2E7E" w:rsidRPr="00AB1EFA" w:rsidRDefault="007B630D" w:rsidP="006E73A1">
      <w:pPr>
        <w:pStyle w:val="ListParagraph"/>
        <w:numPr>
          <w:ilvl w:val="0"/>
          <w:numId w:val="9"/>
        </w:numPr>
        <w:spacing w:before="0" w:after="80"/>
      </w:pPr>
      <w:r w:rsidRPr="00AB1EFA">
        <w:t>Where safe/possible, to communicate with the exams officer during a</w:t>
      </w:r>
      <w:r w:rsidR="004D17CD" w:rsidRPr="00AB1EFA">
        <w:t>n</w:t>
      </w:r>
      <w:r w:rsidRPr="00AB1EFA">
        <w:t xml:space="preserve"> </w:t>
      </w:r>
      <w:r w:rsidR="004D17CD" w:rsidRPr="00AB1EFA">
        <w:t>invacuation/</w:t>
      </w:r>
      <w:r w:rsidRPr="00AB1EFA">
        <w:t>lockdown to confirm the situation in a particular exam room</w:t>
      </w:r>
    </w:p>
    <w:p w14:paraId="6AAE20C6" w14:textId="0C423B2A" w:rsidR="007B630D" w:rsidRPr="00AB1EFA" w:rsidRDefault="003C2E7E" w:rsidP="006E73A1">
      <w:pPr>
        <w:pStyle w:val="ListParagraph"/>
        <w:numPr>
          <w:ilvl w:val="0"/>
          <w:numId w:val="9"/>
        </w:numPr>
        <w:spacing w:before="0" w:after="80"/>
      </w:pPr>
      <w:r w:rsidRPr="00AB1EFA">
        <w:t>Where safe/possible, not leave the examination question papers and candidates’ scripts unattended/out of sight</w:t>
      </w:r>
      <w:r w:rsidR="007B630D" w:rsidRPr="00AB1EFA">
        <w:t xml:space="preserve"> </w:t>
      </w:r>
    </w:p>
    <w:p w14:paraId="60DE929C" w14:textId="77777777" w:rsidR="00991FB5" w:rsidRPr="00AB1EFA" w:rsidRDefault="00991FB5" w:rsidP="00991FB5">
      <w:pPr>
        <w:spacing w:before="0" w:after="80"/>
      </w:pPr>
    </w:p>
    <w:p w14:paraId="2A66D99C" w14:textId="5A0E8C73" w:rsidR="00991FB5" w:rsidRPr="00AB1EFA" w:rsidRDefault="00991FB5" w:rsidP="00991FB5">
      <w:pPr>
        <w:spacing w:before="0" w:after="80"/>
      </w:pPr>
      <w:r w:rsidRPr="00AB1EFA">
        <w:t>Information and Training</w:t>
      </w:r>
    </w:p>
    <w:p w14:paraId="44D8064B" w14:textId="23F0349B" w:rsidR="00CC3058" w:rsidRPr="00AB1EFA" w:rsidRDefault="00991FB5" w:rsidP="00991FB5">
      <w:pPr>
        <w:spacing w:before="0" w:after="80"/>
      </w:pPr>
      <w:r w:rsidRPr="00AB1EFA">
        <w:t xml:space="preserve">Invigilators will be informed of this Policy during the </w:t>
      </w:r>
      <w:proofErr w:type="spellStart"/>
      <w:proofErr w:type="gramStart"/>
      <w:r w:rsidRPr="00AB1EFA">
        <w:t>pre exam</w:t>
      </w:r>
      <w:proofErr w:type="spellEnd"/>
      <w:proofErr w:type="gramEnd"/>
      <w:r w:rsidRPr="00AB1EFA">
        <w:t xml:space="preserve"> meeting. Staff and students will have practiced the procedure in line with the </w:t>
      </w:r>
      <w:proofErr w:type="gramStart"/>
      <w:r w:rsidRPr="00AB1EFA">
        <w:t>schools</w:t>
      </w:r>
      <w:proofErr w:type="gramEnd"/>
      <w:r w:rsidRPr="00AB1EFA">
        <w:t xml:space="preserve"> general lockdown Policy and Procedure. </w:t>
      </w:r>
    </w:p>
    <w:p w14:paraId="0CB4F29B" w14:textId="77777777" w:rsidR="00CC3058" w:rsidRPr="00AB1EFA" w:rsidRDefault="00CC3058" w:rsidP="006E73A1">
      <w:pPr>
        <w:rPr>
          <w:rFonts w:eastAsia="Times New Roman"/>
          <w:color w:val="FF3300"/>
        </w:rPr>
      </w:pPr>
    </w:p>
    <w:p w14:paraId="6947C107" w14:textId="77777777" w:rsidR="00CC3058" w:rsidRPr="00AB1EFA" w:rsidRDefault="00CC3058" w:rsidP="006E73A1">
      <w:pPr>
        <w:rPr>
          <w:rFonts w:eastAsia="Times New Roman"/>
          <w:color w:val="FF3300"/>
        </w:rPr>
      </w:pPr>
    </w:p>
    <w:p w14:paraId="2538C912" w14:textId="77777777" w:rsidR="00CC3058" w:rsidRPr="00AB1EFA" w:rsidRDefault="00CC3058" w:rsidP="006E73A1">
      <w:pPr>
        <w:rPr>
          <w:rFonts w:eastAsia="Times New Roman"/>
          <w:color w:val="FF3300"/>
        </w:rPr>
      </w:pPr>
    </w:p>
    <w:p w14:paraId="5A3F4206" w14:textId="77777777" w:rsidR="00CC3058" w:rsidRPr="00AB1EFA" w:rsidRDefault="00CC3058" w:rsidP="006E73A1">
      <w:pPr>
        <w:rPr>
          <w:rFonts w:eastAsia="Times New Roman"/>
          <w:color w:val="FF3300"/>
        </w:rPr>
      </w:pPr>
    </w:p>
    <w:p w14:paraId="2E0A7F74" w14:textId="77777777" w:rsidR="003C5E5C" w:rsidRPr="00AB1EFA" w:rsidRDefault="003C5E5C">
      <w:pPr>
        <w:spacing w:before="0" w:after="200" w:line="276" w:lineRule="auto"/>
        <w:rPr>
          <w:rFonts w:eastAsia="Times New Roman"/>
          <w:b/>
          <w:bCs/>
        </w:rPr>
      </w:pPr>
      <w:r w:rsidRPr="00AB1EFA">
        <w:rPr>
          <w:rFonts w:eastAsia="Times New Roman"/>
          <w:b/>
          <w:bCs/>
        </w:rPr>
        <w:br w:type="page"/>
      </w:r>
    </w:p>
    <w:p w14:paraId="6E1F9280" w14:textId="3E250A57" w:rsidR="001D155D" w:rsidRPr="00AB1EFA" w:rsidRDefault="001D155D" w:rsidP="003C5E5C">
      <w:pPr>
        <w:jc w:val="right"/>
        <w:rPr>
          <w:rFonts w:eastAsia="Times New Roman"/>
          <w:b/>
          <w:bCs/>
        </w:rPr>
      </w:pPr>
      <w:r w:rsidRPr="00AB1EFA">
        <w:rPr>
          <w:rFonts w:eastAsia="Times New Roman"/>
          <w:b/>
          <w:bCs/>
        </w:rPr>
        <w:lastRenderedPageBreak/>
        <w:t>Appendix 1</w:t>
      </w:r>
    </w:p>
    <w:p w14:paraId="30EBDAAA" w14:textId="77777777" w:rsidR="00C52E8F" w:rsidRPr="00AB1EFA" w:rsidRDefault="00C52E8F" w:rsidP="00C52E8F">
      <w:pPr>
        <w:pStyle w:val="TitleText"/>
        <w:spacing w:before="0" w:after="0"/>
        <w:rPr>
          <w:rFonts w:cs="Arial"/>
          <w:sz w:val="40"/>
          <w:szCs w:val="40"/>
        </w:rPr>
      </w:pPr>
      <w:r w:rsidRPr="00AB1EFA">
        <w:rPr>
          <w:rFonts w:cs="Arial"/>
          <w:noProof/>
          <w:sz w:val="40"/>
          <w:szCs w:val="40"/>
        </w:rPr>
        <w:drawing>
          <wp:inline distT="0" distB="0" distL="0" distR="0" wp14:anchorId="1F91A6C4" wp14:editId="62BCE35E">
            <wp:extent cx="1344930" cy="842010"/>
            <wp:effectExtent l="0" t="0" r="1270" b="0"/>
            <wp:docPr id="6" name="Picture 6" descr="Department for Education"/>
            <wp:cNvGraphicFramePr/>
            <a:graphic xmlns:a="http://schemas.openxmlformats.org/drawingml/2006/main">
              <a:graphicData uri="http://schemas.openxmlformats.org/drawingml/2006/picture">
                <pic:pic xmlns:pic="http://schemas.openxmlformats.org/drawingml/2006/picture">
                  <pic:nvPicPr>
                    <pic:cNvPr id="9" name="Picture 9" descr="Department for Education"/>
                    <pic:cNvPicPr/>
                  </pic:nvPicPr>
                  <pic:blipFill rotWithShape="1">
                    <a:blip r:embed="rId12" cstate="print">
                      <a:extLst>
                        <a:ext uri="{28A0092B-C50C-407E-A947-70E740481C1C}">
                          <a14:useLocalDpi xmlns:a14="http://schemas.microsoft.com/office/drawing/2010/main" val="0"/>
                        </a:ext>
                      </a:extLst>
                    </a:blip>
                    <a:srcRect r="38062" b="19927"/>
                    <a:stretch/>
                  </pic:blipFill>
                  <pic:spPr bwMode="auto">
                    <a:xfrm>
                      <a:off x="0" y="0"/>
                      <a:ext cx="1344930" cy="842010"/>
                    </a:xfrm>
                    <a:prstGeom prst="rect">
                      <a:avLst/>
                    </a:prstGeom>
                    <a:ln>
                      <a:noFill/>
                    </a:ln>
                    <a:extLst>
                      <a:ext uri="{53640926-AAD7-44D8-BBD7-CCE9431645EC}">
                        <a14:shadowObscured xmlns:a14="http://schemas.microsoft.com/office/drawing/2010/main"/>
                      </a:ext>
                    </a:extLst>
                  </pic:spPr>
                </pic:pic>
              </a:graphicData>
            </a:graphic>
          </wp:inline>
        </w:drawing>
      </w:r>
      <w:r w:rsidRPr="00AB1EFA">
        <w:rPr>
          <w:rFonts w:cs="Arial"/>
          <w:sz w:val="40"/>
          <w:szCs w:val="40"/>
        </w:rPr>
        <w:tab/>
      </w:r>
      <w:r w:rsidRPr="00AB1EFA">
        <w:rPr>
          <w:rFonts w:cs="Arial"/>
          <w:sz w:val="40"/>
          <w:szCs w:val="40"/>
        </w:rPr>
        <w:tab/>
      </w:r>
      <w:r w:rsidRPr="00AB1EFA">
        <w:rPr>
          <w:rFonts w:eastAsiaTheme="majorEastAsia" w:cs="Arial"/>
          <w:bCs/>
          <w:color w:val="1D4F75"/>
          <w:spacing w:val="-10"/>
          <w:kern w:val="28"/>
          <w:sz w:val="40"/>
          <w:szCs w:val="40"/>
        </w:rPr>
        <w:t>Lockdown Template</w:t>
      </w:r>
    </w:p>
    <w:p w14:paraId="5742D319" w14:textId="77777777" w:rsidR="00C52E8F" w:rsidRPr="00AB1EFA" w:rsidRDefault="00C52E8F" w:rsidP="00C52E8F">
      <w:pPr>
        <w:spacing w:after="0"/>
        <w:rPr>
          <w:rFonts w:cs="Arial"/>
        </w:rPr>
      </w:pPr>
      <w:r w:rsidRPr="00AB1EFA">
        <w:rPr>
          <w:rFonts w:cs="Arial"/>
          <w:noProof/>
        </w:rPr>
        <mc:AlternateContent>
          <mc:Choice Requires="wps">
            <w:drawing>
              <wp:inline distT="0" distB="0" distL="0" distR="0" wp14:anchorId="63BCBC9B" wp14:editId="5A9C647E">
                <wp:extent cx="6281420" cy="643890"/>
                <wp:effectExtent l="12700" t="12700" r="17780" b="1651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643890"/>
                        </a:xfrm>
                        <a:prstGeom prst="rect">
                          <a:avLst/>
                        </a:prstGeom>
                        <a:solidFill>
                          <a:srgbClr val="CFDCE3"/>
                        </a:solidFill>
                        <a:ln w="25400">
                          <a:solidFill>
                            <a:schemeClr val="tx1"/>
                          </a:solidFill>
                          <a:miter lim="800000"/>
                          <a:headEnd/>
                          <a:tailEnd/>
                        </a:ln>
                      </wps:spPr>
                      <wps:txbx>
                        <w:txbxContent>
                          <w:p w14:paraId="73103D09" w14:textId="77777777" w:rsidR="00C52E8F" w:rsidRPr="00F43584" w:rsidRDefault="00C52E8F" w:rsidP="00C52E8F">
                            <w:pPr>
                              <w:jc w:val="center"/>
                            </w:pPr>
                            <w:r w:rsidRPr="00F43584">
                              <w:rPr>
                                <w:rFonts w:cs="Arial"/>
                              </w:rPr>
                              <w:t xml:space="preserve">There are important differences between the </w:t>
                            </w:r>
                            <w:r>
                              <w:rPr>
                                <w:rFonts w:cs="Arial"/>
                              </w:rPr>
                              <w:t>lockdown and shelter arrangements</w:t>
                            </w:r>
                            <w:r w:rsidRPr="00F43584">
                              <w:rPr>
                                <w:rFonts w:cs="Arial"/>
                              </w:rPr>
                              <w:t xml:space="preserve">. </w:t>
                            </w:r>
                            <w:r>
                              <w:rPr>
                                <w:rFonts w:cs="Arial"/>
                              </w:rPr>
                              <w:t xml:space="preserve">Lockdown is necessary </w:t>
                            </w:r>
                            <w:r w:rsidRPr="00D13B80">
                              <w:rPr>
                                <w:rFonts w:cs="Arial"/>
                              </w:rPr>
                              <w:t xml:space="preserve">when children and staff need to be </w:t>
                            </w:r>
                            <w:r w:rsidRPr="00D13B80">
                              <w:rPr>
                                <w:rFonts w:cs="Arial"/>
                                <w:b/>
                              </w:rPr>
                              <w:t>locked</w:t>
                            </w:r>
                            <w:r w:rsidRPr="00D13B80">
                              <w:rPr>
                                <w:rFonts w:cs="Arial"/>
                              </w:rPr>
                              <w:t xml:space="preserve"> within </w:t>
                            </w:r>
                            <w:r>
                              <w:rPr>
                                <w:rFonts w:cs="Arial"/>
                              </w:rPr>
                              <w:t xml:space="preserve">buildings for their own safety i.e. in </w:t>
                            </w:r>
                            <w:r w:rsidRPr="00D13B80">
                              <w:rPr>
                                <w:rFonts w:cs="Arial"/>
                              </w:rPr>
                              <w:t xml:space="preserve">an emergency situation </w:t>
                            </w:r>
                            <w:r>
                              <w:rPr>
                                <w:rFonts w:cs="Arial"/>
                              </w:rPr>
                              <w:t>such as</w:t>
                            </w:r>
                            <w:r w:rsidRPr="00D13B80">
                              <w:rPr>
                                <w:rFonts w:cs="Arial"/>
                              </w:rPr>
                              <w:t xml:space="preserve"> a host</w:t>
                            </w:r>
                            <w:r>
                              <w:rPr>
                                <w:rFonts w:cs="Arial"/>
                              </w:rPr>
                              <w:t xml:space="preserve">ile intruder, terrorist attack or other </w:t>
                            </w:r>
                            <w:r w:rsidRPr="00D13B80">
                              <w:rPr>
                                <w:rFonts w:cs="Arial"/>
                              </w:rPr>
                              <w:t>criminal activity</w:t>
                            </w:r>
                            <w:r>
                              <w:rPr>
                                <w:rFonts w:cs="Arial"/>
                              </w:rPr>
                              <w:t>.</w:t>
                            </w:r>
                          </w:p>
                          <w:p w14:paraId="51027FA0" w14:textId="77777777" w:rsidR="00C52E8F" w:rsidRDefault="00C52E8F" w:rsidP="00C52E8F"/>
                        </w:txbxContent>
                      </wps:txbx>
                      <wps:bodyPr rot="0" vert="horz" wrap="square" lIns="91440" tIns="10800" rIns="91440" bIns="10800" anchor="t" anchorCtr="0" upright="1">
                        <a:noAutofit/>
                      </wps:bodyPr>
                    </wps:wsp>
                  </a:graphicData>
                </a:graphic>
              </wp:inline>
            </w:drawing>
          </mc:Choice>
          <mc:Fallback>
            <w:pict>
              <v:shapetype w14:anchorId="63BCBC9B" id="_x0000_t202" coordsize="21600,21600" o:spt="202" path="m,l,21600r21600,l21600,xe">
                <v:stroke joinstyle="miter"/>
                <v:path gradientshapeok="t" o:connecttype="rect"/>
              </v:shapetype>
              <v:shape id="Text Box 7" o:spid="_x0000_s1026" type="#_x0000_t202" style="width:494.6pt;height: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" fillcolor="#cfdce3" strokecolor="black [3213]" strokeweight="2pt">
                <v:textbox inset=",.3mm,,.3mm">
                  <w:txbxContent>
                    <w:p w14:paraId="73103D09" w14:textId="77777777" w:rsidR="00C52E8F" w:rsidRPr="00F43584" w:rsidRDefault="00C52E8F" w:rsidP="00C52E8F">
                      <w:pPr>
                        <w:jc w:val="center"/>
                      </w:pPr>
                      <w:r w:rsidRPr="00F43584">
                        <w:rPr>
                          <w:rFonts w:cs="Arial"/>
                        </w:rPr>
                        <w:t xml:space="preserve">There are important differences between the </w:t>
                      </w:r>
                      <w:r>
                        <w:rPr>
                          <w:rFonts w:cs="Arial"/>
                        </w:rPr>
                        <w:t>lockdown and shelter arrangements</w:t>
                      </w:r>
                      <w:r w:rsidRPr="00F43584">
                        <w:rPr>
                          <w:rFonts w:cs="Arial"/>
                        </w:rPr>
                        <w:t xml:space="preserve">. </w:t>
                      </w:r>
                      <w:r>
                        <w:rPr>
                          <w:rFonts w:cs="Arial"/>
                        </w:rPr>
                        <w:t xml:space="preserve">Lockdown is necessary </w:t>
                      </w:r>
                      <w:r w:rsidRPr="00D13B80">
                        <w:rPr>
                          <w:rFonts w:cs="Arial"/>
                        </w:rPr>
                        <w:t xml:space="preserve">when children and staff need to be </w:t>
                      </w:r>
                      <w:r w:rsidRPr="00D13B80">
                        <w:rPr>
                          <w:rFonts w:cs="Arial"/>
                          <w:b/>
                        </w:rPr>
                        <w:t>locked</w:t>
                      </w:r>
                      <w:r w:rsidRPr="00D13B80">
                        <w:rPr>
                          <w:rFonts w:cs="Arial"/>
                        </w:rPr>
                        <w:t xml:space="preserve"> within </w:t>
                      </w:r>
                      <w:r>
                        <w:rPr>
                          <w:rFonts w:cs="Arial"/>
                        </w:rPr>
                        <w:t xml:space="preserve">buildings for their own safety i.e. in </w:t>
                      </w:r>
                      <w:r w:rsidRPr="00D13B80">
                        <w:rPr>
                          <w:rFonts w:cs="Arial"/>
                        </w:rPr>
                        <w:t xml:space="preserve">an emergency situation </w:t>
                      </w:r>
                      <w:r>
                        <w:rPr>
                          <w:rFonts w:cs="Arial"/>
                        </w:rPr>
                        <w:t>such as</w:t>
                      </w:r>
                      <w:r w:rsidRPr="00D13B80">
                        <w:rPr>
                          <w:rFonts w:cs="Arial"/>
                        </w:rPr>
                        <w:t xml:space="preserve"> a host</w:t>
                      </w:r>
                      <w:r>
                        <w:rPr>
                          <w:rFonts w:cs="Arial"/>
                        </w:rPr>
                        <w:t xml:space="preserve">ile intruder, terrorist attack or other </w:t>
                      </w:r>
                      <w:r w:rsidRPr="00D13B80">
                        <w:rPr>
                          <w:rFonts w:cs="Arial"/>
                        </w:rPr>
                        <w:t>criminal activity</w:t>
                      </w:r>
                      <w:r>
                        <w:rPr>
                          <w:rFonts w:cs="Arial"/>
                        </w:rPr>
                        <w:t>.</w:t>
                      </w:r>
                    </w:p>
                    <w:p w14:paraId="51027FA0" w14:textId="77777777" w:rsidR="00C52E8F" w:rsidRDefault="00C52E8F" w:rsidP="00C52E8F"/>
                  </w:txbxContent>
                </v:textbox>
                <w10:anchorlock/>
              </v:shape>
            </w:pict>
          </mc:Fallback>
        </mc:AlternateContent>
      </w:r>
    </w:p>
    <w:p w14:paraId="39A94D69" w14:textId="77777777" w:rsidR="00C52E8F" w:rsidRPr="00AB1EFA" w:rsidRDefault="00C52E8F" w:rsidP="00C52E8F">
      <w:pPr>
        <w:pStyle w:val="Subtitle"/>
        <w:spacing w:before="60"/>
        <w:jc w:val="left"/>
        <w:rPr>
          <w:b/>
          <w:bCs/>
          <w:i w:val="0"/>
          <w:iCs/>
          <w:color w:val="1D4F75"/>
          <w:sz w:val="28"/>
          <w:szCs w:val="28"/>
        </w:rPr>
      </w:pPr>
      <w:r w:rsidRPr="00AB1EFA">
        <w:rPr>
          <w:b/>
          <w:bCs/>
          <w:i w:val="0"/>
          <w:iCs/>
          <w:color w:val="1D4F75"/>
          <w:sz w:val="28"/>
          <w:szCs w:val="28"/>
        </w:rPr>
        <w:t>Signals</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5535"/>
      </w:tblGrid>
      <w:tr w:rsidR="00C52E8F" w:rsidRPr="00AB1EFA" w14:paraId="41983FB5" w14:textId="77777777" w:rsidTr="005F2211">
        <w:trPr>
          <w:cantSplit/>
          <w:trHeight w:val="542"/>
        </w:trPr>
        <w:tc>
          <w:tcPr>
            <w:tcW w:w="4396" w:type="dxa"/>
            <w:vAlign w:val="center"/>
          </w:tcPr>
          <w:p w14:paraId="2F0B7B21" w14:textId="77777777" w:rsidR="00C52E8F" w:rsidRPr="00AB1EFA" w:rsidRDefault="00C52E8F" w:rsidP="005F2211">
            <w:pPr>
              <w:spacing w:after="0"/>
              <w:rPr>
                <w:rFonts w:cs="Arial"/>
                <w:b/>
                <w:bCs/>
                <w:color w:val="000000"/>
              </w:rPr>
            </w:pPr>
            <w:r w:rsidRPr="00AB1EFA">
              <w:rPr>
                <w:rFonts w:cs="Arial"/>
                <w:b/>
                <w:bCs/>
                <w:color w:val="000000"/>
              </w:rPr>
              <w:t>Alarm or signal for lockdown shelter</w:t>
            </w:r>
          </w:p>
        </w:tc>
        <w:tc>
          <w:tcPr>
            <w:tcW w:w="5535" w:type="dxa"/>
            <w:vAlign w:val="center"/>
          </w:tcPr>
          <w:p w14:paraId="17C3EDA6" w14:textId="6BDEFF46" w:rsidR="00AB1EFA" w:rsidRPr="00AB1EFA" w:rsidRDefault="00AB1EFA" w:rsidP="005F2211">
            <w:pPr>
              <w:spacing w:after="0"/>
              <w:jc w:val="center"/>
              <w:rPr>
                <w:rFonts w:cs="Arial"/>
                <w:i/>
              </w:rPr>
            </w:pPr>
            <w:r w:rsidRPr="00AB1EFA">
              <w:rPr>
                <w:rFonts w:cs="Arial"/>
                <w:i/>
              </w:rPr>
              <w:t xml:space="preserve">“Code Blue” (partial Lockdown) </w:t>
            </w:r>
          </w:p>
          <w:p w14:paraId="667F6D7D" w14:textId="527345D6" w:rsidR="00C52E8F" w:rsidRPr="00AB1EFA" w:rsidRDefault="00AB1EFA" w:rsidP="005F2211">
            <w:pPr>
              <w:spacing w:after="0"/>
              <w:jc w:val="center"/>
              <w:rPr>
                <w:rFonts w:cs="Arial"/>
                <w:color w:val="000000"/>
              </w:rPr>
            </w:pPr>
            <w:r w:rsidRPr="00AB1EFA">
              <w:rPr>
                <w:rFonts w:cs="Arial"/>
                <w:i/>
              </w:rPr>
              <w:t>“Code Red” (Full Lockdown)</w:t>
            </w:r>
          </w:p>
        </w:tc>
      </w:tr>
      <w:tr w:rsidR="00C52E8F" w:rsidRPr="00AB1EFA" w14:paraId="217D2219" w14:textId="77777777" w:rsidTr="005F2211">
        <w:trPr>
          <w:cantSplit/>
          <w:trHeight w:val="361"/>
        </w:trPr>
        <w:tc>
          <w:tcPr>
            <w:tcW w:w="4396" w:type="dxa"/>
            <w:vAlign w:val="center"/>
          </w:tcPr>
          <w:p w14:paraId="08D0E0CB" w14:textId="77777777" w:rsidR="00C52E8F" w:rsidRPr="00AB1EFA" w:rsidRDefault="00C52E8F" w:rsidP="005F2211">
            <w:pPr>
              <w:spacing w:after="0"/>
              <w:rPr>
                <w:rFonts w:cs="Arial"/>
                <w:b/>
                <w:bCs/>
                <w:color w:val="000000"/>
              </w:rPr>
            </w:pPr>
            <w:r w:rsidRPr="00AB1EFA">
              <w:rPr>
                <w:rFonts w:cs="Arial"/>
                <w:b/>
                <w:bCs/>
                <w:color w:val="000000"/>
              </w:rPr>
              <w:t>Signal for stand down / all-clear</w:t>
            </w:r>
          </w:p>
        </w:tc>
        <w:tc>
          <w:tcPr>
            <w:tcW w:w="5535" w:type="dxa"/>
            <w:vAlign w:val="center"/>
          </w:tcPr>
          <w:p w14:paraId="504C7DA6" w14:textId="7BAD9482" w:rsidR="00C52E8F" w:rsidRPr="00AB1EFA" w:rsidRDefault="00AB1EFA" w:rsidP="005F2211">
            <w:pPr>
              <w:spacing w:after="0"/>
              <w:jc w:val="center"/>
              <w:rPr>
                <w:rFonts w:cs="Arial"/>
                <w:color w:val="000000"/>
              </w:rPr>
            </w:pPr>
            <w:r w:rsidRPr="00AB1EFA">
              <w:rPr>
                <w:rFonts w:cs="Arial"/>
                <w:i/>
              </w:rPr>
              <w:t>“All Codes Clear”</w:t>
            </w:r>
          </w:p>
        </w:tc>
      </w:tr>
    </w:tbl>
    <w:p w14:paraId="5891D5EC" w14:textId="77777777" w:rsidR="00C52E8F" w:rsidRPr="00AB1EFA" w:rsidRDefault="00C52E8F" w:rsidP="00C52E8F">
      <w:pPr>
        <w:spacing w:after="0"/>
        <w:rPr>
          <w:rFonts w:cs="Arial"/>
          <w:sz w:val="16"/>
        </w:rPr>
      </w:pPr>
    </w:p>
    <w:p w14:paraId="6DC8AB74" w14:textId="77777777" w:rsidR="00C52E8F" w:rsidRPr="00AB1EFA" w:rsidRDefault="00C52E8F" w:rsidP="00C52E8F">
      <w:pPr>
        <w:pStyle w:val="Subtitle"/>
        <w:jc w:val="left"/>
        <w:rPr>
          <w:b/>
          <w:bCs/>
          <w:i w:val="0"/>
          <w:iCs/>
          <w:color w:val="1D4F75"/>
          <w:sz w:val="28"/>
          <w:szCs w:val="28"/>
        </w:rPr>
      </w:pPr>
      <w:r w:rsidRPr="00AB1EFA">
        <w:rPr>
          <w:b/>
          <w:bCs/>
          <w:i w:val="0"/>
          <w:iCs/>
          <w:color w:val="1D4F75"/>
          <w:sz w:val="28"/>
          <w:szCs w:val="28"/>
        </w:rPr>
        <w:t>Incident Control Officers &amp; Response Team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349"/>
        <w:gridCol w:w="3544"/>
      </w:tblGrid>
      <w:tr w:rsidR="00C52E8F" w:rsidRPr="00AB1EFA" w14:paraId="20B004B3" w14:textId="77777777" w:rsidTr="005F2211">
        <w:trPr>
          <w:trHeight w:val="285"/>
        </w:trPr>
        <w:tc>
          <w:tcPr>
            <w:tcW w:w="3025" w:type="dxa"/>
            <w:shd w:val="clear" w:color="000000" w:fill="CFDCE3"/>
            <w:noWrap/>
            <w:vAlign w:val="bottom"/>
          </w:tcPr>
          <w:p w14:paraId="4666707C" w14:textId="77777777" w:rsidR="00C52E8F" w:rsidRPr="00AB1EFA" w:rsidRDefault="00C52E8F" w:rsidP="005F2211">
            <w:pPr>
              <w:spacing w:after="0"/>
              <w:jc w:val="center"/>
              <w:rPr>
                <w:rFonts w:cs="Arial"/>
                <w:b/>
                <w:bCs/>
                <w:color w:val="000000"/>
              </w:rPr>
            </w:pPr>
            <w:r w:rsidRPr="00AB1EFA">
              <w:rPr>
                <w:rFonts w:cs="Arial"/>
                <w:b/>
                <w:bCs/>
                <w:color w:val="000000"/>
              </w:rPr>
              <w:t>Role</w:t>
            </w:r>
          </w:p>
        </w:tc>
        <w:tc>
          <w:tcPr>
            <w:tcW w:w="3349" w:type="dxa"/>
            <w:shd w:val="clear" w:color="000000" w:fill="CFDCE3"/>
            <w:noWrap/>
            <w:vAlign w:val="bottom"/>
          </w:tcPr>
          <w:p w14:paraId="62F61BBD" w14:textId="77777777" w:rsidR="00C52E8F" w:rsidRPr="00AB1EFA" w:rsidRDefault="00C52E8F" w:rsidP="005F2211">
            <w:pPr>
              <w:spacing w:after="0"/>
              <w:jc w:val="center"/>
              <w:rPr>
                <w:rFonts w:cs="Arial"/>
                <w:b/>
                <w:bCs/>
                <w:color w:val="000000"/>
              </w:rPr>
            </w:pPr>
            <w:r w:rsidRPr="00AB1EFA">
              <w:rPr>
                <w:rFonts w:cs="Arial"/>
                <w:b/>
                <w:bCs/>
                <w:color w:val="000000"/>
              </w:rPr>
              <w:t>Name</w:t>
            </w:r>
          </w:p>
        </w:tc>
        <w:tc>
          <w:tcPr>
            <w:tcW w:w="3544" w:type="dxa"/>
            <w:shd w:val="clear" w:color="000000" w:fill="CFDCE3"/>
            <w:noWrap/>
            <w:vAlign w:val="bottom"/>
          </w:tcPr>
          <w:p w14:paraId="16930192" w14:textId="77777777" w:rsidR="00C52E8F" w:rsidRPr="00AB1EFA" w:rsidRDefault="00C52E8F" w:rsidP="005F2211">
            <w:pPr>
              <w:spacing w:after="0"/>
              <w:jc w:val="center"/>
              <w:rPr>
                <w:rFonts w:cs="Arial"/>
                <w:b/>
                <w:bCs/>
                <w:color w:val="000000"/>
              </w:rPr>
            </w:pPr>
            <w:r w:rsidRPr="00AB1EFA">
              <w:rPr>
                <w:rFonts w:cs="Arial"/>
                <w:b/>
                <w:bCs/>
                <w:color w:val="000000"/>
              </w:rPr>
              <w:t>Emergency Contact Number</w:t>
            </w:r>
          </w:p>
        </w:tc>
      </w:tr>
      <w:tr w:rsidR="00C52E8F" w:rsidRPr="00AB1EFA" w14:paraId="0D7BF5EE" w14:textId="77777777" w:rsidTr="005F2211">
        <w:trPr>
          <w:trHeight w:val="285"/>
        </w:trPr>
        <w:tc>
          <w:tcPr>
            <w:tcW w:w="3025" w:type="dxa"/>
            <w:noWrap/>
            <w:vAlign w:val="bottom"/>
          </w:tcPr>
          <w:p w14:paraId="1BB10585" w14:textId="77777777" w:rsidR="00C52E8F" w:rsidRPr="00AB1EFA" w:rsidRDefault="00C52E8F" w:rsidP="005F2211">
            <w:pPr>
              <w:spacing w:after="0"/>
              <w:rPr>
                <w:rFonts w:cs="Arial"/>
                <w:color w:val="000000"/>
              </w:rPr>
            </w:pPr>
            <w:r w:rsidRPr="00AB1EFA">
              <w:rPr>
                <w:rFonts w:cs="Arial"/>
              </w:rPr>
              <w:t>Incident Control Officer</w:t>
            </w:r>
          </w:p>
        </w:tc>
        <w:tc>
          <w:tcPr>
            <w:tcW w:w="3349" w:type="dxa"/>
            <w:noWrap/>
            <w:vAlign w:val="bottom"/>
          </w:tcPr>
          <w:p w14:paraId="712D8586" w14:textId="77777777" w:rsidR="00C52E8F" w:rsidRPr="00AB1EFA" w:rsidRDefault="00C52E8F" w:rsidP="005F2211">
            <w:pPr>
              <w:spacing w:after="0"/>
              <w:rPr>
                <w:rFonts w:cs="Arial"/>
                <w:color w:val="000000"/>
              </w:rPr>
            </w:pPr>
            <w:r w:rsidRPr="00AB1EFA">
              <w:rPr>
                <w:rFonts w:cs="Arial"/>
                <w:color w:val="000000"/>
              </w:rPr>
              <w:t> </w:t>
            </w:r>
          </w:p>
        </w:tc>
        <w:tc>
          <w:tcPr>
            <w:tcW w:w="3544" w:type="dxa"/>
            <w:noWrap/>
            <w:vAlign w:val="bottom"/>
          </w:tcPr>
          <w:p w14:paraId="7A684715"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438F24E3" w14:textId="77777777" w:rsidTr="005F2211">
        <w:trPr>
          <w:trHeight w:val="285"/>
        </w:trPr>
        <w:tc>
          <w:tcPr>
            <w:tcW w:w="3025" w:type="dxa"/>
            <w:noWrap/>
            <w:vAlign w:val="bottom"/>
          </w:tcPr>
          <w:p w14:paraId="67966454" w14:textId="77777777" w:rsidR="00C52E8F" w:rsidRPr="00AB1EFA" w:rsidRDefault="00C52E8F" w:rsidP="005F2211">
            <w:pPr>
              <w:spacing w:after="0"/>
              <w:rPr>
                <w:rFonts w:cs="Arial"/>
                <w:color w:val="000000"/>
              </w:rPr>
            </w:pPr>
            <w:r w:rsidRPr="00AB1EFA">
              <w:rPr>
                <w:rFonts w:cs="Arial"/>
                <w:color w:val="000000"/>
              </w:rPr>
              <w:t>Deputies</w:t>
            </w:r>
          </w:p>
        </w:tc>
        <w:tc>
          <w:tcPr>
            <w:tcW w:w="3349" w:type="dxa"/>
            <w:noWrap/>
            <w:vAlign w:val="bottom"/>
          </w:tcPr>
          <w:p w14:paraId="0F93E58D" w14:textId="77777777" w:rsidR="00C52E8F" w:rsidRPr="00AB1EFA" w:rsidRDefault="00C52E8F" w:rsidP="005F2211">
            <w:pPr>
              <w:spacing w:after="0"/>
              <w:rPr>
                <w:rFonts w:cs="Arial"/>
                <w:color w:val="000000"/>
              </w:rPr>
            </w:pPr>
            <w:r w:rsidRPr="00AB1EFA">
              <w:rPr>
                <w:rFonts w:cs="Arial"/>
                <w:color w:val="000000"/>
              </w:rPr>
              <w:t> </w:t>
            </w:r>
          </w:p>
        </w:tc>
        <w:tc>
          <w:tcPr>
            <w:tcW w:w="3544" w:type="dxa"/>
            <w:noWrap/>
            <w:vAlign w:val="bottom"/>
          </w:tcPr>
          <w:p w14:paraId="37DA0F71"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44FAA98F" w14:textId="77777777" w:rsidTr="005F2211">
        <w:trPr>
          <w:trHeight w:val="285"/>
        </w:trPr>
        <w:tc>
          <w:tcPr>
            <w:tcW w:w="3025" w:type="dxa"/>
            <w:noWrap/>
            <w:vAlign w:val="bottom"/>
          </w:tcPr>
          <w:p w14:paraId="6586F333" w14:textId="27BAE0AA" w:rsidR="00C52E8F" w:rsidRPr="00AB1EFA" w:rsidRDefault="00AB1EFA" w:rsidP="005F2211">
            <w:pPr>
              <w:spacing w:after="0"/>
              <w:rPr>
                <w:rFonts w:cs="Arial"/>
                <w:color w:val="000000"/>
              </w:rPr>
            </w:pPr>
            <w:r w:rsidRPr="00AB1EFA">
              <w:rPr>
                <w:rFonts w:cs="Arial"/>
                <w:color w:val="000000"/>
              </w:rPr>
              <w:t>Communications Officer</w:t>
            </w:r>
          </w:p>
        </w:tc>
        <w:tc>
          <w:tcPr>
            <w:tcW w:w="3349" w:type="dxa"/>
            <w:noWrap/>
            <w:vAlign w:val="bottom"/>
          </w:tcPr>
          <w:p w14:paraId="052CEA76" w14:textId="77777777" w:rsidR="00C52E8F" w:rsidRPr="00AB1EFA" w:rsidRDefault="00C52E8F" w:rsidP="005F2211">
            <w:pPr>
              <w:spacing w:after="0"/>
              <w:rPr>
                <w:rFonts w:cs="Arial"/>
                <w:color w:val="000000"/>
              </w:rPr>
            </w:pPr>
            <w:r w:rsidRPr="00AB1EFA">
              <w:rPr>
                <w:rFonts w:cs="Arial"/>
                <w:color w:val="000000"/>
              </w:rPr>
              <w:t> </w:t>
            </w:r>
          </w:p>
        </w:tc>
        <w:tc>
          <w:tcPr>
            <w:tcW w:w="3544" w:type="dxa"/>
            <w:noWrap/>
            <w:vAlign w:val="bottom"/>
          </w:tcPr>
          <w:p w14:paraId="272B58CE"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7C843AE1" w14:textId="77777777" w:rsidTr="005F2211">
        <w:trPr>
          <w:trHeight w:val="285"/>
        </w:trPr>
        <w:tc>
          <w:tcPr>
            <w:tcW w:w="3025" w:type="dxa"/>
            <w:noWrap/>
            <w:vAlign w:val="bottom"/>
          </w:tcPr>
          <w:p w14:paraId="5F479ACE" w14:textId="6345FEA8" w:rsidR="00C52E8F" w:rsidRPr="00AB1EFA" w:rsidRDefault="00AB1EFA" w:rsidP="005F2211">
            <w:pPr>
              <w:spacing w:after="0"/>
              <w:rPr>
                <w:rFonts w:cs="Arial"/>
                <w:color w:val="000000"/>
              </w:rPr>
            </w:pPr>
            <w:r w:rsidRPr="00AB1EFA">
              <w:rPr>
                <w:rFonts w:cs="Arial"/>
                <w:color w:val="000000"/>
              </w:rPr>
              <w:t>Exams Team</w:t>
            </w:r>
          </w:p>
        </w:tc>
        <w:tc>
          <w:tcPr>
            <w:tcW w:w="3349" w:type="dxa"/>
            <w:noWrap/>
            <w:vAlign w:val="bottom"/>
          </w:tcPr>
          <w:p w14:paraId="590AB217" w14:textId="5B3E02ED" w:rsidR="00C52E8F" w:rsidRPr="00AB1EFA" w:rsidRDefault="00C52E8F" w:rsidP="005F2211">
            <w:pPr>
              <w:spacing w:after="0"/>
              <w:rPr>
                <w:rFonts w:cs="Arial"/>
                <w:color w:val="000000"/>
              </w:rPr>
            </w:pPr>
            <w:r w:rsidRPr="00AB1EFA">
              <w:rPr>
                <w:rFonts w:cs="Arial"/>
                <w:color w:val="000000"/>
              </w:rPr>
              <w:t> </w:t>
            </w:r>
            <w:r w:rsidR="00AB1EFA" w:rsidRPr="00AB1EFA">
              <w:rPr>
                <w:rFonts w:cs="Arial"/>
                <w:color w:val="000000"/>
              </w:rPr>
              <w:t>Ian Bristo &amp;/or Lisa Poole</w:t>
            </w:r>
          </w:p>
        </w:tc>
        <w:tc>
          <w:tcPr>
            <w:tcW w:w="3544" w:type="dxa"/>
            <w:noWrap/>
            <w:vAlign w:val="bottom"/>
          </w:tcPr>
          <w:p w14:paraId="0A5F13B8" w14:textId="77777777" w:rsidR="00C52E8F" w:rsidRPr="00AB1EFA" w:rsidRDefault="00C52E8F" w:rsidP="005F2211">
            <w:pPr>
              <w:spacing w:after="0"/>
              <w:rPr>
                <w:rFonts w:cs="Arial"/>
                <w:color w:val="000000"/>
              </w:rPr>
            </w:pPr>
            <w:r w:rsidRPr="00AB1EFA">
              <w:rPr>
                <w:rFonts w:cs="Arial"/>
                <w:color w:val="000000"/>
              </w:rPr>
              <w:t> </w:t>
            </w:r>
          </w:p>
        </w:tc>
      </w:tr>
    </w:tbl>
    <w:p w14:paraId="77D3BD0D" w14:textId="77777777" w:rsidR="00C52E8F" w:rsidRPr="00AB1EFA" w:rsidRDefault="00C52E8F" w:rsidP="00C52E8F">
      <w:pPr>
        <w:spacing w:after="0"/>
        <w:rPr>
          <w:rFonts w:cs="Arial"/>
        </w:rPr>
      </w:pPr>
    </w:p>
    <w:p w14:paraId="11088A8B" w14:textId="77777777" w:rsidR="00C52E8F" w:rsidRPr="00AB1EFA" w:rsidRDefault="00C52E8F" w:rsidP="00C52E8F">
      <w:pPr>
        <w:spacing w:after="0"/>
        <w:rPr>
          <w:rFonts w:cs="Arial"/>
        </w:rPr>
      </w:pPr>
      <w:r w:rsidRPr="00AB1EFA">
        <w:rPr>
          <w:rFonts w:cs="Arial"/>
          <w:noProof/>
        </w:rPr>
        <mc:AlternateContent>
          <mc:Choice Requires="wps">
            <w:drawing>
              <wp:inline distT="0" distB="0" distL="0" distR="0" wp14:anchorId="3CC81BFA" wp14:editId="63E6165E">
                <wp:extent cx="6289675" cy="715645"/>
                <wp:effectExtent l="12700" t="12700" r="9525" b="8255"/>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715645"/>
                        </a:xfrm>
                        <a:prstGeom prst="rect">
                          <a:avLst/>
                        </a:prstGeom>
                        <a:solidFill>
                          <a:srgbClr val="CFDCE3"/>
                        </a:solidFill>
                        <a:ln w="25400">
                          <a:solidFill>
                            <a:schemeClr val="tx1"/>
                          </a:solidFill>
                          <a:miter lim="800000"/>
                          <a:headEnd/>
                          <a:tailEnd/>
                        </a:ln>
                      </wps:spPr>
                      <wps:txbx>
                        <w:txbxContent>
                          <w:p w14:paraId="67E6F29E" w14:textId="77777777" w:rsidR="00C52E8F" w:rsidRPr="00F43584" w:rsidRDefault="00C52E8F" w:rsidP="00C52E8F">
                            <w:pPr>
                              <w:pStyle w:val="TableText"/>
                              <w:spacing w:after="120"/>
                              <w:rPr>
                                <w:rFonts w:ascii="Arial" w:hAnsi="Arial" w:cs="Arial"/>
                                <w:sz w:val="22"/>
                                <w:lang w:val="en-GB"/>
                              </w:rPr>
                            </w:pPr>
                            <w:r w:rsidRPr="00F43584">
                              <w:rPr>
                                <w:rFonts w:ascii="Arial" w:hAnsi="Arial" w:cs="Arial"/>
                                <w:sz w:val="22"/>
                                <w:lang w:val="en-GB"/>
                              </w:rPr>
                              <w:t xml:space="preserve">It is important to remember that it is very much </w:t>
                            </w:r>
                            <w:r w:rsidRPr="00F43584">
                              <w:rPr>
                                <w:rFonts w:ascii="Arial" w:hAnsi="Arial" w:cs="Arial"/>
                                <w:b/>
                                <w:sz w:val="22"/>
                                <w:lang w:val="en-GB"/>
                              </w:rPr>
                              <w:t>the exception</w:t>
                            </w:r>
                            <w:r w:rsidRPr="00F43584">
                              <w:rPr>
                                <w:rFonts w:ascii="Arial" w:hAnsi="Arial" w:cs="Arial"/>
                                <w:sz w:val="22"/>
                                <w:lang w:val="en-GB"/>
                              </w:rPr>
                              <w:t xml:space="preserve"> to evacuate a building in the event of a </w:t>
                            </w:r>
                            <w:r>
                              <w:rPr>
                                <w:rFonts w:ascii="Arial" w:hAnsi="Arial" w:cs="Arial"/>
                                <w:sz w:val="22"/>
                                <w:lang w:val="en-GB"/>
                              </w:rPr>
                              <w:t>hostile intruder</w:t>
                            </w:r>
                            <w:r w:rsidRPr="00F43584">
                              <w:rPr>
                                <w:rFonts w:ascii="Arial" w:hAnsi="Arial" w:cs="Arial"/>
                                <w:sz w:val="22"/>
                                <w:lang w:val="en-GB"/>
                              </w:rPr>
                              <w:t xml:space="preserve">.  Unless the location of the </w:t>
                            </w:r>
                            <w:r>
                              <w:rPr>
                                <w:rFonts w:ascii="Arial" w:hAnsi="Arial" w:cs="Arial"/>
                                <w:sz w:val="22"/>
                                <w:lang w:val="en-GB"/>
                              </w:rPr>
                              <w:t xml:space="preserve">intruders </w:t>
                            </w:r>
                            <w:r w:rsidRPr="00F43584">
                              <w:rPr>
                                <w:rFonts w:ascii="Arial" w:hAnsi="Arial" w:cs="Arial"/>
                                <w:sz w:val="22"/>
                                <w:lang w:val="en-GB"/>
                              </w:rPr>
                              <w:t>is known, a "blind" evacuation may be putting peo</w:t>
                            </w:r>
                            <w:r>
                              <w:rPr>
                                <w:rFonts w:ascii="Arial" w:hAnsi="Arial" w:cs="Arial"/>
                                <w:sz w:val="22"/>
                                <w:lang w:val="en-GB"/>
                              </w:rPr>
                              <w:t xml:space="preserve">ple in more danger (e.g. from an intruder or </w:t>
                            </w:r>
                            <w:r w:rsidRPr="00F43584">
                              <w:rPr>
                                <w:rFonts w:ascii="Arial" w:hAnsi="Arial" w:cs="Arial"/>
                                <w:sz w:val="22"/>
                                <w:lang w:val="en-GB"/>
                              </w:rPr>
                              <w:t>device at one of the entrances/exits) than if they had remained within the building.</w:t>
                            </w:r>
                          </w:p>
                          <w:p w14:paraId="21F67AE8" w14:textId="77777777" w:rsidR="00C52E8F" w:rsidRDefault="00C52E8F" w:rsidP="00C52E8F"/>
                        </w:txbxContent>
                      </wps:txbx>
                      <wps:bodyPr rot="0" vert="horz" wrap="square" lIns="91440" tIns="10800" rIns="91440" bIns="10800" anchor="t" anchorCtr="0" upright="1">
                        <a:noAutofit/>
                      </wps:bodyPr>
                    </wps:wsp>
                  </a:graphicData>
                </a:graphic>
              </wp:inline>
            </w:drawing>
          </mc:Choice>
          <mc:Fallback>
            <w:pict>
              <v:shape w14:anchorId="3CC81BFA" id="Text Box 10" o:spid="_x0000_s1027" type="#_x0000_t202" style="width:495.25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" fillcolor="#cfdce3" strokecolor="black [3213]" strokeweight="2pt">
                <v:textbox inset=",.3mm,,.3mm">
                  <w:txbxContent>
                    <w:p w14:paraId="67E6F29E" w14:textId="77777777" w:rsidR="00C52E8F" w:rsidRPr="00F43584" w:rsidRDefault="00C52E8F" w:rsidP="00C52E8F">
                      <w:pPr>
                        <w:pStyle w:val="TableText"/>
                        <w:spacing w:after="120"/>
                        <w:rPr>
                          <w:rFonts w:ascii="Arial" w:hAnsi="Arial" w:cs="Arial"/>
                          <w:sz w:val="22"/>
                          <w:lang w:val="en-GB"/>
                        </w:rPr>
                      </w:pPr>
                      <w:r w:rsidRPr="00F43584">
                        <w:rPr>
                          <w:rFonts w:ascii="Arial" w:hAnsi="Arial" w:cs="Arial"/>
                          <w:sz w:val="22"/>
                          <w:lang w:val="en-GB"/>
                        </w:rPr>
                        <w:t xml:space="preserve">It is important to remember that it is very much </w:t>
                      </w:r>
                      <w:r w:rsidRPr="00F43584">
                        <w:rPr>
                          <w:rFonts w:ascii="Arial" w:hAnsi="Arial" w:cs="Arial"/>
                          <w:b/>
                          <w:sz w:val="22"/>
                          <w:lang w:val="en-GB"/>
                        </w:rPr>
                        <w:t>the exception</w:t>
                      </w:r>
                      <w:r w:rsidRPr="00F43584">
                        <w:rPr>
                          <w:rFonts w:ascii="Arial" w:hAnsi="Arial" w:cs="Arial"/>
                          <w:sz w:val="22"/>
                          <w:lang w:val="en-GB"/>
                        </w:rPr>
                        <w:t xml:space="preserve"> to evacuate a building in the event of a </w:t>
                      </w:r>
                      <w:r>
                        <w:rPr>
                          <w:rFonts w:ascii="Arial" w:hAnsi="Arial" w:cs="Arial"/>
                          <w:sz w:val="22"/>
                          <w:lang w:val="en-GB"/>
                        </w:rPr>
                        <w:t>hostile intruder</w:t>
                      </w:r>
                      <w:r w:rsidRPr="00F43584">
                        <w:rPr>
                          <w:rFonts w:ascii="Arial" w:hAnsi="Arial" w:cs="Arial"/>
                          <w:sz w:val="22"/>
                          <w:lang w:val="en-GB"/>
                        </w:rPr>
                        <w:t xml:space="preserve">.  Unless the location of the </w:t>
                      </w:r>
                      <w:r>
                        <w:rPr>
                          <w:rFonts w:ascii="Arial" w:hAnsi="Arial" w:cs="Arial"/>
                          <w:sz w:val="22"/>
                          <w:lang w:val="en-GB"/>
                        </w:rPr>
                        <w:t xml:space="preserve">intruders </w:t>
                      </w:r>
                      <w:r w:rsidRPr="00F43584">
                        <w:rPr>
                          <w:rFonts w:ascii="Arial" w:hAnsi="Arial" w:cs="Arial"/>
                          <w:sz w:val="22"/>
                          <w:lang w:val="en-GB"/>
                        </w:rPr>
                        <w:t>is known, a "blind" evacuation may be putting peo</w:t>
                      </w:r>
                      <w:r>
                        <w:rPr>
                          <w:rFonts w:ascii="Arial" w:hAnsi="Arial" w:cs="Arial"/>
                          <w:sz w:val="22"/>
                          <w:lang w:val="en-GB"/>
                        </w:rPr>
                        <w:t xml:space="preserve">ple in more danger (e.g. from an intruder or </w:t>
                      </w:r>
                      <w:r w:rsidRPr="00F43584">
                        <w:rPr>
                          <w:rFonts w:ascii="Arial" w:hAnsi="Arial" w:cs="Arial"/>
                          <w:sz w:val="22"/>
                          <w:lang w:val="en-GB"/>
                        </w:rPr>
                        <w:t>device at one of the entrances/exits) than if they had remained within the building.</w:t>
                      </w:r>
                    </w:p>
                    <w:p w14:paraId="21F67AE8" w14:textId="77777777" w:rsidR="00C52E8F" w:rsidRDefault="00C52E8F" w:rsidP="00C52E8F"/>
                  </w:txbxContent>
                </v:textbox>
                <w10:anchorlock/>
              </v:shape>
            </w:pict>
          </mc:Fallback>
        </mc:AlternateContent>
      </w:r>
    </w:p>
    <w:p w14:paraId="0FB7C2DA" w14:textId="77777777" w:rsidR="00C52E8F" w:rsidRPr="00AB1EFA" w:rsidRDefault="00C52E8F" w:rsidP="00C52E8F">
      <w:pPr>
        <w:spacing w:after="0"/>
        <w:rPr>
          <w:rFonts w:cs="Arial"/>
        </w:rPr>
      </w:pPr>
    </w:p>
    <w:tbl>
      <w:tblPr>
        <w:tblW w:w="9918" w:type="dxa"/>
        <w:tblLook w:val="04A0" w:firstRow="1" w:lastRow="0" w:firstColumn="1" w:lastColumn="0" w:noHBand="0" w:noVBand="1"/>
      </w:tblPr>
      <w:tblGrid>
        <w:gridCol w:w="9918"/>
      </w:tblGrid>
      <w:tr w:rsidR="00C52E8F" w:rsidRPr="00AB1EFA" w14:paraId="769E2A13" w14:textId="77777777" w:rsidTr="005F2211">
        <w:trPr>
          <w:cantSplit/>
          <w:trHeight w:val="285"/>
        </w:trPr>
        <w:tc>
          <w:tcPr>
            <w:tcW w:w="9918" w:type="dxa"/>
            <w:tcBorders>
              <w:top w:val="single" w:sz="4" w:space="0" w:color="auto"/>
              <w:left w:val="single" w:sz="4" w:space="0" w:color="auto"/>
              <w:bottom w:val="single" w:sz="4" w:space="0" w:color="auto"/>
              <w:right w:val="single" w:sz="4" w:space="0" w:color="auto"/>
            </w:tcBorders>
            <w:shd w:val="clear" w:color="000000" w:fill="CFDCE3"/>
            <w:vAlign w:val="center"/>
          </w:tcPr>
          <w:p w14:paraId="17BADC32" w14:textId="77777777" w:rsidR="00C52E8F" w:rsidRPr="00AB1EFA" w:rsidRDefault="00C52E8F" w:rsidP="005F2211">
            <w:pPr>
              <w:spacing w:after="0"/>
              <w:jc w:val="center"/>
              <w:rPr>
                <w:rFonts w:cs="Arial"/>
                <w:b/>
                <w:bCs/>
                <w:color w:val="000000"/>
              </w:rPr>
            </w:pPr>
            <w:r w:rsidRPr="00AB1EFA">
              <w:rPr>
                <w:rFonts w:cs="Arial"/>
                <w:b/>
              </w:rPr>
              <w:t>Rooms most suitable for lockdown</w:t>
            </w:r>
          </w:p>
        </w:tc>
      </w:tr>
      <w:tr w:rsidR="00C52E8F" w:rsidRPr="00AB1EFA" w14:paraId="06E0907E" w14:textId="77777777" w:rsidTr="005F2211">
        <w:trPr>
          <w:trHeight w:val="285"/>
        </w:trPr>
        <w:tc>
          <w:tcPr>
            <w:tcW w:w="9918" w:type="dxa"/>
            <w:tcBorders>
              <w:top w:val="single" w:sz="4" w:space="0" w:color="auto"/>
              <w:left w:val="single" w:sz="4" w:space="0" w:color="auto"/>
              <w:bottom w:val="single" w:sz="4" w:space="0" w:color="auto"/>
              <w:right w:val="single" w:sz="4" w:space="0" w:color="auto"/>
            </w:tcBorders>
            <w:noWrap/>
            <w:vAlign w:val="bottom"/>
          </w:tcPr>
          <w:p w14:paraId="2CC118C9" w14:textId="77777777" w:rsidR="00C52E8F" w:rsidRPr="00AB1EFA" w:rsidRDefault="00C52E8F" w:rsidP="005F2211">
            <w:pPr>
              <w:spacing w:after="0"/>
              <w:rPr>
                <w:rFonts w:cs="Arial"/>
                <w:color w:val="000000"/>
              </w:rPr>
            </w:pPr>
            <w:r w:rsidRPr="00AB1EFA">
              <w:rPr>
                <w:rFonts w:cs="Arial"/>
                <w:color w:val="000000"/>
              </w:rPr>
              <w:t xml:space="preserve">1 Classrooms </w:t>
            </w:r>
          </w:p>
        </w:tc>
      </w:tr>
      <w:tr w:rsidR="00C52E8F" w:rsidRPr="00AB1EFA" w14:paraId="482324D7" w14:textId="77777777" w:rsidTr="005F2211">
        <w:trPr>
          <w:trHeight w:val="285"/>
        </w:trPr>
        <w:tc>
          <w:tcPr>
            <w:tcW w:w="9918" w:type="dxa"/>
            <w:tcBorders>
              <w:top w:val="single" w:sz="4" w:space="0" w:color="auto"/>
              <w:left w:val="single" w:sz="4" w:space="0" w:color="auto"/>
              <w:bottom w:val="single" w:sz="4" w:space="0" w:color="auto"/>
              <w:right w:val="single" w:sz="4" w:space="0" w:color="auto"/>
            </w:tcBorders>
            <w:noWrap/>
            <w:vAlign w:val="bottom"/>
          </w:tcPr>
          <w:p w14:paraId="7013F176" w14:textId="77777777" w:rsidR="00C52E8F" w:rsidRPr="00AB1EFA" w:rsidRDefault="00C52E8F" w:rsidP="005F2211">
            <w:pPr>
              <w:spacing w:after="0"/>
              <w:rPr>
                <w:rFonts w:cs="Arial"/>
                <w:color w:val="000000"/>
              </w:rPr>
            </w:pPr>
            <w:r w:rsidRPr="00AB1EFA">
              <w:rPr>
                <w:rFonts w:cs="Arial"/>
                <w:color w:val="000000"/>
              </w:rPr>
              <w:t>2 Hall</w:t>
            </w:r>
          </w:p>
        </w:tc>
      </w:tr>
      <w:tr w:rsidR="00C52E8F" w:rsidRPr="00AB1EFA" w14:paraId="1F04A6C6" w14:textId="77777777" w:rsidTr="005F2211">
        <w:trPr>
          <w:trHeight w:val="285"/>
        </w:trPr>
        <w:tc>
          <w:tcPr>
            <w:tcW w:w="9918" w:type="dxa"/>
            <w:tcBorders>
              <w:top w:val="single" w:sz="4" w:space="0" w:color="auto"/>
              <w:left w:val="single" w:sz="4" w:space="0" w:color="auto"/>
              <w:bottom w:val="single" w:sz="4" w:space="0" w:color="auto"/>
              <w:right w:val="single" w:sz="4" w:space="0" w:color="auto"/>
            </w:tcBorders>
            <w:noWrap/>
            <w:vAlign w:val="bottom"/>
          </w:tcPr>
          <w:p w14:paraId="07493861" w14:textId="77777777" w:rsidR="00C52E8F" w:rsidRPr="00AB1EFA" w:rsidRDefault="00C52E8F" w:rsidP="005F2211">
            <w:pPr>
              <w:spacing w:after="0"/>
              <w:rPr>
                <w:rFonts w:cs="Arial"/>
                <w:color w:val="000000"/>
              </w:rPr>
            </w:pPr>
            <w:r w:rsidRPr="00AB1EFA">
              <w:rPr>
                <w:rFonts w:cs="Arial"/>
                <w:color w:val="000000"/>
              </w:rPr>
              <w:t>3 Sports hall</w:t>
            </w:r>
          </w:p>
        </w:tc>
      </w:tr>
      <w:tr w:rsidR="00C52E8F" w:rsidRPr="00AB1EFA" w14:paraId="6A0B1B34" w14:textId="77777777" w:rsidTr="005F2211">
        <w:trPr>
          <w:trHeight w:val="285"/>
        </w:trPr>
        <w:tc>
          <w:tcPr>
            <w:tcW w:w="9918" w:type="dxa"/>
            <w:tcBorders>
              <w:top w:val="single" w:sz="4" w:space="0" w:color="auto"/>
              <w:left w:val="single" w:sz="4" w:space="0" w:color="auto"/>
              <w:bottom w:val="single" w:sz="4" w:space="0" w:color="auto"/>
              <w:right w:val="single" w:sz="4" w:space="0" w:color="auto"/>
            </w:tcBorders>
            <w:noWrap/>
            <w:vAlign w:val="bottom"/>
          </w:tcPr>
          <w:p w14:paraId="107EC2FD" w14:textId="77777777" w:rsidR="00C52E8F" w:rsidRPr="00AB1EFA" w:rsidRDefault="00C52E8F" w:rsidP="005F2211">
            <w:pPr>
              <w:spacing w:after="0"/>
              <w:rPr>
                <w:rFonts w:cs="Arial"/>
                <w:color w:val="000000"/>
              </w:rPr>
            </w:pPr>
            <w:r w:rsidRPr="00AB1EFA">
              <w:rPr>
                <w:rFonts w:cs="Arial"/>
                <w:color w:val="000000"/>
              </w:rPr>
              <w:t>4 Offices</w:t>
            </w:r>
            <w:r w:rsidRPr="00AB1EFA">
              <w:rPr>
                <w:rStyle w:val="CommentReference"/>
                <w:rFonts w:cs="Arial"/>
                <w:vanish/>
              </w:rPr>
              <w:pgNum/>
            </w:r>
          </w:p>
        </w:tc>
      </w:tr>
    </w:tbl>
    <w:p w14:paraId="471F9C0A" w14:textId="77777777" w:rsidR="00C52E8F" w:rsidRPr="00AB1EFA" w:rsidRDefault="00C52E8F" w:rsidP="00C52E8F">
      <w:pPr>
        <w:spacing w:after="0"/>
        <w:rPr>
          <w:rFonts w:cs="Arial"/>
        </w:rPr>
      </w:pPr>
    </w:p>
    <w:p w14:paraId="22B21908" w14:textId="77777777" w:rsidR="00C52E8F" w:rsidRPr="00AB1EFA" w:rsidRDefault="00C52E8F" w:rsidP="00C52E8F">
      <w:pPr>
        <w:spacing w:after="0"/>
        <w:rPr>
          <w:rFonts w:cs="Arial"/>
        </w:rPr>
      </w:pPr>
      <w:r w:rsidRPr="00AB1EFA">
        <w:rPr>
          <w:rFonts w:cs="Arial"/>
          <w:noProof/>
        </w:rPr>
        <mc:AlternateContent>
          <mc:Choice Requires="wps">
            <w:drawing>
              <wp:inline distT="0" distB="0" distL="0" distR="0" wp14:anchorId="0CF4F81B" wp14:editId="2CDEE320">
                <wp:extent cx="6281420" cy="421640"/>
                <wp:effectExtent l="12700" t="12700" r="17780" b="1016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21640"/>
                        </a:xfrm>
                        <a:prstGeom prst="rect">
                          <a:avLst/>
                        </a:prstGeom>
                        <a:solidFill>
                          <a:srgbClr val="CFDCE3"/>
                        </a:solidFill>
                        <a:ln w="25400">
                          <a:solidFill>
                            <a:schemeClr val="tx1"/>
                          </a:solidFill>
                          <a:miter lim="800000"/>
                          <a:headEnd/>
                          <a:tailEnd/>
                        </a:ln>
                      </wps:spPr>
                      <wps:txbx>
                        <w:txbxContent>
                          <w:p w14:paraId="07D5D227" w14:textId="77777777" w:rsidR="00C52E8F" w:rsidRPr="001B5317" w:rsidRDefault="00C52E8F" w:rsidP="00C52E8F">
                            <w:pPr>
                              <w:pStyle w:val="TableText"/>
                              <w:spacing w:after="120"/>
                              <w:rPr>
                                <w:rFonts w:ascii="Arial" w:hAnsi="Arial" w:cs="Arial"/>
                                <w:sz w:val="22"/>
                                <w:lang w:val="en-GB"/>
                              </w:rPr>
                            </w:pPr>
                            <w:r w:rsidRPr="001B5317">
                              <w:rPr>
                                <w:rFonts w:ascii="Arial" w:hAnsi="Arial" w:cs="Arial"/>
                                <w:sz w:val="22"/>
                                <w:lang w:val="en-GB"/>
                              </w:rPr>
                              <w:t>It is important to make sure that items that could be used as weapons</w:t>
                            </w:r>
                            <w:r>
                              <w:rPr>
                                <w:rFonts w:ascii="Arial" w:hAnsi="Arial" w:cs="Arial"/>
                                <w:sz w:val="22"/>
                                <w:lang w:val="en-GB"/>
                              </w:rPr>
                              <w:t xml:space="preserve"> (</w:t>
                            </w:r>
                            <w:r w:rsidRPr="001B5317">
                              <w:rPr>
                                <w:rFonts w:ascii="Arial" w:hAnsi="Arial" w:cs="Arial"/>
                                <w:sz w:val="22"/>
                                <w:lang w:val="en-GB"/>
                              </w:rPr>
                              <w:t>kitchen implements, sports equipment, tools, cleaning products</w:t>
                            </w:r>
                            <w:r>
                              <w:rPr>
                                <w:rFonts w:ascii="Arial" w:hAnsi="Arial" w:cs="Arial"/>
                                <w:sz w:val="22"/>
                                <w:lang w:val="en-GB"/>
                              </w:rPr>
                              <w:t>)</w:t>
                            </w:r>
                            <w:r w:rsidRPr="001B5317">
                              <w:rPr>
                                <w:rFonts w:ascii="Arial" w:hAnsi="Arial" w:cs="Arial"/>
                                <w:sz w:val="22"/>
                                <w:lang w:val="en-GB"/>
                              </w:rPr>
                              <w:t xml:space="preserve"> are securely locked away when not in use. </w:t>
                            </w:r>
                          </w:p>
                        </w:txbxContent>
                      </wps:txbx>
                      <wps:bodyPr rot="0" vert="horz" wrap="square" lIns="91440" tIns="10800" rIns="91440" bIns="10800" anchor="t" anchorCtr="0" upright="1">
                        <a:noAutofit/>
                      </wps:bodyPr>
                    </wps:wsp>
                  </a:graphicData>
                </a:graphic>
              </wp:inline>
            </w:drawing>
          </mc:Choice>
          <mc:Fallback>
            <w:pict>
              <v:shape w14:anchorId="0CF4F81B" id="Text Box 11" o:spid="_x0000_s1028" type="#_x0000_t202" style="width:494.6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" fillcolor="#cfdce3" strokecolor="black [3213]" strokeweight="2pt">
                <v:textbox inset=",.3mm,,.3mm">
                  <w:txbxContent>
                    <w:p w14:paraId="07D5D227" w14:textId="77777777" w:rsidR="00C52E8F" w:rsidRPr="001B5317" w:rsidRDefault="00C52E8F" w:rsidP="00C52E8F">
                      <w:pPr>
                        <w:pStyle w:val="TableText"/>
                        <w:spacing w:after="120"/>
                        <w:rPr>
                          <w:rFonts w:ascii="Arial" w:hAnsi="Arial" w:cs="Arial"/>
                          <w:sz w:val="22"/>
                          <w:lang w:val="en-GB"/>
                        </w:rPr>
                      </w:pPr>
                      <w:r w:rsidRPr="001B5317">
                        <w:rPr>
                          <w:rFonts w:ascii="Arial" w:hAnsi="Arial" w:cs="Arial"/>
                          <w:sz w:val="22"/>
                          <w:lang w:val="en-GB"/>
                        </w:rPr>
                        <w:t>It is important to make sure that items that could be used as weapons</w:t>
                      </w:r>
                      <w:r>
                        <w:rPr>
                          <w:rFonts w:ascii="Arial" w:hAnsi="Arial" w:cs="Arial"/>
                          <w:sz w:val="22"/>
                          <w:lang w:val="en-GB"/>
                        </w:rPr>
                        <w:t xml:space="preserve"> (</w:t>
                      </w:r>
                      <w:r w:rsidRPr="001B5317">
                        <w:rPr>
                          <w:rFonts w:ascii="Arial" w:hAnsi="Arial" w:cs="Arial"/>
                          <w:sz w:val="22"/>
                          <w:lang w:val="en-GB"/>
                        </w:rPr>
                        <w:t>kitchen implements, sports equipment, tools, cleaning products</w:t>
                      </w:r>
                      <w:r>
                        <w:rPr>
                          <w:rFonts w:ascii="Arial" w:hAnsi="Arial" w:cs="Arial"/>
                          <w:sz w:val="22"/>
                          <w:lang w:val="en-GB"/>
                        </w:rPr>
                        <w:t>)</w:t>
                      </w:r>
                      <w:r w:rsidRPr="001B5317">
                        <w:rPr>
                          <w:rFonts w:ascii="Arial" w:hAnsi="Arial" w:cs="Arial"/>
                          <w:sz w:val="22"/>
                          <w:lang w:val="en-GB"/>
                        </w:rPr>
                        <w:t xml:space="preserve"> are securely locked away when not in use. </w:t>
                      </w:r>
                    </w:p>
                  </w:txbxContent>
                </v:textbox>
                <w10:anchorlock/>
              </v:shape>
            </w:pict>
          </mc:Fallback>
        </mc:AlternateContent>
      </w:r>
    </w:p>
    <w:p w14:paraId="257702E0" w14:textId="77777777" w:rsidR="00C52E8F" w:rsidRPr="00AB1EFA" w:rsidRDefault="00C52E8F" w:rsidP="00C52E8F">
      <w:pPr>
        <w:spacing w:after="0"/>
        <w:rPr>
          <w:rFonts w:cs="Arial"/>
        </w:rPr>
      </w:pPr>
    </w:p>
    <w:tbl>
      <w:tblPr>
        <w:tblW w:w="9918" w:type="dxa"/>
        <w:tblLook w:val="04A0" w:firstRow="1" w:lastRow="0" w:firstColumn="1" w:lastColumn="0" w:noHBand="0" w:noVBand="1"/>
      </w:tblPr>
      <w:tblGrid>
        <w:gridCol w:w="9918"/>
      </w:tblGrid>
      <w:tr w:rsidR="00C52E8F" w:rsidRPr="00AB1EFA" w14:paraId="197A08CB" w14:textId="77777777" w:rsidTr="005F2211">
        <w:trPr>
          <w:cantSplit/>
          <w:trHeight w:val="300"/>
        </w:trPr>
        <w:tc>
          <w:tcPr>
            <w:tcW w:w="9918" w:type="dxa"/>
            <w:tcBorders>
              <w:top w:val="single" w:sz="4" w:space="0" w:color="auto"/>
              <w:left w:val="single" w:sz="4" w:space="0" w:color="auto"/>
              <w:bottom w:val="single" w:sz="4" w:space="0" w:color="auto"/>
              <w:right w:val="single" w:sz="4" w:space="0" w:color="auto"/>
            </w:tcBorders>
            <w:shd w:val="clear" w:color="000000" w:fill="CFDCE3"/>
            <w:noWrap/>
            <w:vAlign w:val="bottom"/>
          </w:tcPr>
          <w:p w14:paraId="61B62357" w14:textId="77777777" w:rsidR="00C52E8F" w:rsidRPr="00AB1EFA" w:rsidRDefault="00C52E8F" w:rsidP="005F2211">
            <w:pPr>
              <w:spacing w:after="0"/>
              <w:jc w:val="center"/>
              <w:rPr>
                <w:rFonts w:cs="Arial"/>
                <w:b/>
                <w:color w:val="000000"/>
              </w:rPr>
            </w:pPr>
            <w:r w:rsidRPr="00AB1EFA">
              <w:rPr>
                <w:rFonts w:cs="Arial"/>
                <w:b/>
                <w:color w:val="000000"/>
              </w:rPr>
              <w:t>Communication arrangements</w:t>
            </w:r>
          </w:p>
          <w:p w14:paraId="2376A3E3" w14:textId="77777777" w:rsidR="00C52E8F" w:rsidRPr="00AB1EFA" w:rsidRDefault="00C52E8F" w:rsidP="005F2211">
            <w:pPr>
              <w:spacing w:after="0"/>
              <w:jc w:val="center"/>
              <w:rPr>
                <w:rFonts w:cs="Arial"/>
                <w:b/>
                <w:color w:val="000000"/>
              </w:rPr>
            </w:pPr>
            <w:r w:rsidRPr="00AB1EFA">
              <w:rPr>
                <w:rFonts w:cs="Arial"/>
                <w:color w:val="000000"/>
                <w:sz w:val="20"/>
              </w:rPr>
              <w:t>Wherever possible use silent communications and keep noise to a minimum especially if the intruders are close by. Make sure any communications devices are secure and cannot be intercepted.</w:t>
            </w:r>
          </w:p>
        </w:tc>
      </w:tr>
      <w:tr w:rsidR="00C52E8F" w:rsidRPr="00AB1EFA" w14:paraId="73ACC95F" w14:textId="77777777" w:rsidTr="005F2211">
        <w:trPr>
          <w:trHeight w:val="300"/>
        </w:trPr>
        <w:tc>
          <w:tcPr>
            <w:tcW w:w="9918" w:type="dxa"/>
            <w:tcBorders>
              <w:top w:val="nil"/>
              <w:left w:val="single" w:sz="4" w:space="0" w:color="auto"/>
              <w:bottom w:val="single" w:sz="4" w:space="0" w:color="auto"/>
              <w:right w:val="single" w:sz="4" w:space="0" w:color="auto"/>
            </w:tcBorders>
            <w:noWrap/>
            <w:vAlign w:val="bottom"/>
          </w:tcPr>
          <w:p w14:paraId="79B0189A" w14:textId="77777777" w:rsidR="00C52E8F" w:rsidRPr="00AB1EFA" w:rsidRDefault="00C52E8F" w:rsidP="005F2211">
            <w:pPr>
              <w:spacing w:after="0"/>
              <w:rPr>
                <w:rFonts w:cs="Arial"/>
                <w:color w:val="000000"/>
              </w:rPr>
            </w:pPr>
            <w:r w:rsidRPr="00AB1EFA">
              <w:rPr>
                <w:rFonts w:eastAsia="Wingdings" w:cs="Arial"/>
                <w:color w:val="000000"/>
              </w:rPr>
              <w:t>Two-way radios</w:t>
            </w:r>
          </w:p>
        </w:tc>
      </w:tr>
      <w:tr w:rsidR="00C52E8F" w:rsidRPr="00AB1EFA" w14:paraId="71F0E99C" w14:textId="77777777" w:rsidTr="005F2211">
        <w:trPr>
          <w:trHeight w:val="300"/>
        </w:trPr>
        <w:tc>
          <w:tcPr>
            <w:tcW w:w="9918" w:type="dxa"/>
            <w:tcBorders>
              <w:top w:val="nil"/>
              <w:left w:val="single" w:sz="4" w:space="0" w:color="auto"/>
              <w:bottom w:val="single" w:sz="4" w:space="0" w:color="auto"/>
              <w:right w:val="single" w:sz="4" w:space="0" w:color="auto"/>
            </w:tcBorders>
            <w:noWrap/>
            <w:vAlign w:val="bottom"/>
          </w:tcPr>
          <w:p w14:paraId="4E9980D9" w14:textId="77777777" w:rsidR="00C52E8F" w:rsidRPr="00AB1EFA" w:rsidRDefault="00C52E8F" w:rsidP="005F2211">
            <w:pPr>
              <w:spacing w:after="0"/>
              <w:rPr>
                <w:rFonts w:cs="Arial"/>
                <w:color w:val="000000"/>
              </w:rPr>
            </w:pPr>
            <w:r w:rsidRPr="00AB1EFA">
              <w:rPr>
                <w:rFonts w:eastAsia="Wingdings" w:cs="Arial"/>
                <w:color w:val="000000"/>
              </w:rPr>
              <w:t>Instant messaging / email</w:t>
            </w:r>
          </w:p>
        </w:tc>
      </w:tr>
      <w:tr w:rsidR="00C52E8F" w:rsidRPr="00AB1EFA" w14:paraId="02D4C1F6" w14:textId="77777777" w:rsidTr="005F2211">
        <w:trPr>
          <w:trHeight w:val="300"/>
        </w:trPr>
        <w:tc>
          <w:tcPr>
            <w:tcW w:w="9918" w:type="dxa"/>
            <w:tcBorders>
              <w:top w:val="nil"/>
              <w:left w:val="single" w:sz="4" w:space="0" w:color="auto"/>
              <w:bottom w:val="single" w:sz="4" w:space="0" w:color="auto"/>
              <w:right w:val="single" w:sz="4" w:space="0" w:color="auto"/>
            </w:tcBorders>
            <w:noWrap/>
            <w:vAlign w:val="bottom"/>
          </w:tcPr>
          <w:p w14:paraId="423EEB46" w14:textId="717CD5FD" w:rsidR="00C52E8F" w:rsidRPr="00AB1EFA" w:rsidRDefault="00991FB5" w:rsidP="005F2211">
            <w:pPr>
              <w:spacing w:after="0"/>
              <w:rPr>
                <w:rFonts w:cs="Arial"/>
                <w:color w:val="000000"/>
              </w:rPr>
            </w:pPr>
            <w:r w:rsidRPr="00AB1EFA">
              <w:rPr>
                <w:rFonts w:eastAsia="Wingdings" w:cs="Arial"/>
                <w:color w:val="000000"/>
              </w:rPr>
              <w:t xml:space="preserve">Exams Group </w:t>
            </w:r>
            <w:proofErr w:type="spellStart"/>
            <w:r w:rsidRPr="00AB1EFA">
              <w:rPr>
                <w:rFonts w:eastAsia="Wingdings" w:cs="Arial"/>
                <w:color w:val="000000"/>
              </w:rPr>
              <w:t>Whats</w:t>
            </w:r>
            <w:proofErr w:type="spellEnd"/>
            <w:r w:rsidRPr="00AB1EFA">
              <w:rPr>
                <w:rFonts w:eastAsia="Wingdings" w:cs="Arial"/>
                <w:color w:val="000000"/>
              </w:rPr>
              <w:t xml:space="preserve"> App</w:t>
            </w:r>
          </w:p>
        </w:tc>
      </w:tr>
    </w:tbl>
    <w:p w14:paraId="22CC20FF" w14:textId="77777777" w:rsidR="00C52E8F" w:rsidRPr="00AB1EFA" w:rsidRDefault="00C52E8F" w:rsidP="00476E28">
      <w:pPr>
        <w:spacing w:after="0"/>
        <w:rPr>
          <w:rFonts w:cs="Arial"/>
        </w:rPr>
      </w:pPr>
    </w:p>
    <w:tbl>
      <w:tblPr>
        <w:tblW w:w="9918" w:type="dxa"/>
        <w:tblLook w:val="04A0" w:firstRow="1" w:lastRow="0" w:firstColumn="1" w:lastColumn="0" w:noHBand="0" w:noVBand="1"/>
      </w:tblPr>
      <w:tblGrid>
        <w:gridCol w:w="2830"/>
        <w:gridCol w:w="7088"/>
      </w:tblGrid>
      <w:tr w:rsidR="00C52E8F" w:rsidRPr="00AB1EFA" w14:paraId="76CB20B8" w14:textId="77777777" w:rsidTr="005F2211">
        <w:trPr>
          <w:cantSplit/>
          <w:trHeight w:val="285"/>
        </w:trPr>
        <w:tc>
          <w:tcPr>
            <w:tcW w:w="9918" w:type="dxa"/>
            <w:gridSpan w:val="2"/>
            <w:tcBorders>
              <w:top w:val="single" w:sz="4" w:space="0" w:color="auto"/>
              <w:left w:val="single" w:sz="4" w:space="0" w:color="auto"/>
              <w:bottom w:val="single" w:sz="4" w:space="0" w:color="auto"/>
              <w:right w:val="single" w:sz="4" w:space="0" w:color="auto"/>
            </w:tcBorders>
            <w:shd w:val="clear" w:color="000000" w:fill="CFDCE3"/>
            <w:noWrap/>
            <w:vAlign w:val="bottom"/>
          </w:tcPr>
          <w:p w14:paraId="0C1AA996" w14:textId="77777777" w:rsidR="00C52E8F" w:rsidRPr="00AB1EFA" w:rsidRDefault="00C52E8F" w:rsidP="005F2211">
            <w:pPr>
              <w:spacing w:after="0"/>
              <w:jc w:val="center"/>
              <w:rPr>
                <w:rFonts w:cs="Arial"/>
                <w:b/>
                <w:bCs/>
                <w:color w:val="000000"/>
              </w:rPr>
            </w:pPr>
            <w:r w:rsidRPr="00AB1EFA">
              <w:rPr>
                <w:rFonts w:cs="Arial"/>
                <w:b/>
                <w:bCs/>
                <w:color w:val="000000"/>
              </w:rPr>
              <w:t>Alternative place of safety in the event that it is considered necessary to leave site</w:t>
            </w:r>
          </w:p>
          <w:p w14:paraId="75E895E3" w14:textId="77777777" w:rsidR="00C52E8F" w:rsidRPr="00AB1EFA" w:rsidRDefault="00C52E8F" w:rsidP="005F2211">
            <w:pPr>
              <w:spacing w:after="0"/>
              <w:jc w:val="center"/>
              <w:rPr>
                <w:rFonts w:cs="Arial"/>
                <w:b/>
                <w:bCs/>
                <w:color w:val="000000"/>
                <w:u w:val="single"/>
              </w:rPr>
            </w:pPr>
            <w:r w:rsidRPr="00AB1EFA">
              <w:rPr>
                <w:rFonts w:cs="Arial"/>
                <w:b/>
                <w:bCs/>
                <w:color w:val="000000"/>
              </w:rPr>
              <w:t xml:space="preserve"> (for example, partner school/college / leisure centre) </w:t>
            </w:r>
            <w:r w:rsidRPr="00AB1EFA">
              <w:rPr>
                <w:rFonts w:cs="Arial"/>
                <w:b/>
                <w:bCs/>
                <w:color w:val="000000"/>
                <w:sz w:val="20"/>
                <w:u w:val="single"/>
              </w:rPr>
              <w:t>must be pre-arranged.</w:t>
            </w:r>
          </w:p>
        </w:tc>
      </w:tr>
      <w:tr w:rsidR="00C52E8F" w:rsidRPr="00AB1EFA" w14:paraId="02202C53" w14:textId="77777777" w:rsidTr="005F2211">
        <w:trPr>
          <w:trHeight w:val="285"/>
        </w:trPr>
        <w:tc>
          <w:tcPr>
            <w:tcW w:w="2830" w:type="dxa"/>
            <w:tcBorders>
              <w:top w:val="nil"/>
              <w:left w:val="single" w:sz="4" w:space="0" w:color="auto"/>
              <w:bottom w:val="single" w:sz="4" w:space="0" w:color="auto"/>
              <w:right w:val="single" w:sz="4" w:space="0" w:color="auto"/>
            </w:tcBorders>
            <w:noWrap/>
            <w:vAlign w:val="bottom"/>
          </w:tcPr>
          <w:p w14:paraId="69B32B67" w14:textId="77777777" w:rsidR="00C52E8F" w:rsidRPr="00AB1EFA" w:rsidRDefault="00C52E8F" w:rsidP="005F2211">
            <w:pPr>
              <w:spacing w:after="0"/>
              <w:rPr>
                <w:rFonts w:cs="Arial"/>
                <w:color w:val="000000"/>
              </w:rPr>
            </w:pPr>
            <w:r w:rsidRPr="00AB1EFA">
              <w:rPr>
                <w:rFonts w:cs="Arial"/>
                <w:color w:val="000000"/>
              </w:rPr>
              <w:t>Name of venue</w:t>
            </w:r>
          </w:p>
        </w:tc>
        <w:tc>
          <w:tcPr>
            <w:tcW w:w="7088" w:type="dxa"/>
            <w:tcBorders>
              <w:top w:val="nil"/>
              <w:left w:val="nil"/>
              <w:bottom w:val="single" w:sz="4" w:space="0" w:color="auto"/>
              <w:right w:val="single" w:sz="4" w:space="0" w:color="auto"/>
            </w:tcBorders>
            <w:noWrap/>
            <w:vAlign w:val="bottom"/>
          </w:tcPr>
          <w:p w14:paraId="1994F24D" w14:textId="3194EB40" w:rsidR="00C52E8F" w:rsidRPr="00AB1EFA" w:rsidRDefault="00C52E8F" w:rsidP="005F2211">
            <w:pPr>
              <w:spacing w:after="0"/>
              <w:rPr>
                <w:rFonts w:cs="Arial"/>
                <w:color w:val="000000"/>
              </w:rPr>
            </w:pPr>
            <w:r w:rsidRPr="00AB1EFA">
              <w:rPr>
                <w:rFonts w:cs="Arial"/>
                <w:color w:val="000000"/>
              </w:rPr>
              <w:t> </w:t>
            </w:r>
          </w:p>
        </w:tc>
      </w:tr>
      <w:tr w:rsidR="00C52E8F" w:rsidRPr="00AB1EFA" w14:paraId="3DC94D08" w14:textId="77777777" w:rsidTr="005F2211">
        <w:trPr>
          <w:trHeight w:val="285"/>
        </w:trPr>
        <w:tc>
          <w:tcPr>
            <w:tcW w:w="2830" w:type="dxa"/>
            <w:tcBorders>
              <w:top w:val="nil"/>
              <w:left w:val="single" w:sz="4" w:space="0" w:color="auto"/>
              <w:bottom w:val="single" w:sz="4" w:space="0" w:color="auto"/>
              <w:right w:val="single" w:sz="4" w:space="0" w:color="auto"/>
            </w:tcBorders>
            <w:noWrap/>
            <w:vAlign w:val="bottom"/>
          </w:tcPr>
          <w:p w14:paraId="2751100B" w14:textId="77777777" w:rsidR="00C52E8F" w:rsidRPr="00AB1EFA" w:rsidRDefault="00C52E8F" w:rsidP="005F2211">
            <w:pPr>
              <w:spacing w:after="0"/>
              <w:rPr>
                <w:rFonts w:cs="Arial"/>
                <w:color w:val="000000"/>
              </w:rPr>
            </w:pPr>
            <w:r w:rsidRPr="00AB1EFA">
              <w:rPr>
                <w:rFonts w:cs="Arial"/>
                <w:color w:val="000000"/>
              </w:rPr>
              <w:t>Type of venue</w:t>
            </w:r>
          </w:p>
        </w:tc>
        <w:tc>
          <w:tcPr>
            <w:tcW w:w="7088" w:type="dxa"/>
            <w:tcBorders>
              <w:top w:val="nil"/>
              <w:left w:val="nil"/>
              <w:bottom w:val="single" w:sz="4" w:space="0" w:color="auto"/>
              <w:right w:val="single" w:sz="4" w:space="0" w:color="auto"/>
            </w:tcBorders>
            <w:noWrap/>
            <w:vAlign w:val="bottom"/>
          </w:tcPr>
          <w:p w14:paraId="6BE1500F"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588C4AC4" w14:textId="77777777" w:rsidTr="005F2211">
        <w:trPr>
          <w:trHeight w:val="285"/>
        </w:trPr>
        <w:tc>
          <w:tcPr>
            <w:tcW w:w="2830" w:type="dxa"/>
            <w:tcBorders>
              <w:top w:val="nil"/>
              <w:left w:val="single" w:sz="4" w:space="0" w:color="auto"/>
              <w:bottom w:val="single" w:sz="4" w:space="0" w:color="auto"/>
              <w:right w:val="single" w:sz="4" w:space="0" w:color="auto"/>
            </w:tcBorders>
            <w:noWrap/>
            <w:vAlign w:val="bottom"/>
          </w:tcPr>
          <w:p w14:paraId="6E9CEFDD" w14:textId="77777777" w:rsidR="00C52E8F" w:rsidRPr="00AB1EFA" w:rsidRDefault="00C52E8F" w:rsidP="005F2211">
            <w:pPr>
              <w:spacing w:after="0"/>
              <w:rPr>
                <w:rFonts w:cs="Arial"/>
                <w:color w:val="000000"/>
              </w:rPr>
            </w:pPr>
            <w:r w:rsidRPr="00AB1EFA">
              <w:rPr>
                <w:rFonts w:cs="Arial"/>
                <w:color w:val="000000"/>
              </w:rPr>
              <w:t xml:space="preserve">Contact name  </w:t>
            </w:r>
          </w:p>
        </w:tc>
        <w:tc>
          <w:tcPr>
            <w:tcW w:w="7088" w:type="dxa"/>
            <w:tcBorders>
              <w:top w:val="nil"/>
              <w:left w:val="nil"/>
              <w:bottom w:val="single" w:sz="4" w:space="0" w:color="auto"/>
              <w:right w:val="single" w:sz="4" w:space="0" w:color="auto"/>
            </w:tcBorders>
            <w:noWrap/>
            <w:vAlign w:val="bottom"/>
          </w:tcPr>
          <w:p w14:paraId="15AAE7D3"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67203A25" w14:textId="77777777" w:rsidTr="005F2211">
        <w:trPr>
          <w:trHeight w:val="285"/>
        </w:trPr>
        <w:tc>
          <w:tcPr>
            <w:tcW w:w="2830" w:type="dxa"/>
            <w:tcBorders>
              <w:top w:val="nil"/>
              <w:left w:val="single" w:sz="4" w:space="0" w:color="auto"/>
              <w:bottom w:val="single" w:sz="4" w:space="0" w:color="auto"/>
              <w:right w:val="single" w:sz="4" w:space="0" w:color="auto"/>
            </w:tcBorders>
            <w:noWrap/>
            <w:vAlign w:val="bottom"/>
          </w:tcPr>
          <w:p w14:paraId="191D1520" w14:textId="77777777" w:rsidR="00C52E8F" w:rsidRPr="00AB1EFA" w:rsidRDefault="00C52E8F" w:rsidP="005F2211">
            <w:pPr>
              <w:spacing w:after="0"/>
              <w:rPr>
                <w:rFonts w:cs="Arial"/>
                <w:color w:val="000000"/>
              </w:rPr>
            </w:pPr>
            <w:r w:rsidRPr="00AB1EFA">
              <w:rPr>
                <w:rFonts w:cs="Arial"/>
                <w:color w:val="000000"/>
              </w:rPr>
              <w:t>Contact telephone number</w:t>
            </w:r>
          </w:p>
        </w:tc>
        <w:tc>
          <w:tcPr>
            <w:tcW w:w="7088" w:type="dxa"/>
            <w:tcBorders>
              <w:top w:val="nil"/>
              <w:left w:val="nil"/>
              <w:bottom w:val="single" w:sz="4" w:space="0" w:color="auto"/>
              <w:right w:val="single" w:sz="4" w:space="0" w:color="auto"/>
            </w:tcBorders>
            <w:noWrap/>
            <w:vAlign w:val="bottom"/>
          </w:tcPr>
          <w:p w14:paraId="0BC030E3"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3A365987" w14:textId="77777777" w:rsidTr="005F2211">
        <w:trPr>
          <w:trHeight w:val="285"/>
        </w:trPr>
        <w:tc>
          <w:tcPr>
            <w:tcW w:w="9918" w:type="dxa"/>
            <w:gridSpan w:val="2"/>
            <w:vMerge w:val="restart"/>
            <w:tcBorders>
              <w:top w:val="single" w:sz="4" w:space="0" w:color="auto"/>
              <w:left w:val="single" w:sz="4" w:space="0" w:color="auto"/>
              <w:bottom w:val="single" w:sz="4" w:space="0" w:color="auto"/>
              <w:right w:val="single" w:sz="4" w:space="0" w:color="auto"/>
            </w:tcBorders>
            <w:noWrap/>
          </w:tcPr>
          <w:p w14:paraId="5A639ACC" w14:textId="77777777" w:rsidR="00C52E8F" w:rsidRPr="00AB1EFA" w:rsidRDefault="00C52E8F" w:rsidP="005F2211">
            <w:pPr>
              <w:spacing w:after="0"/>
              <w:rPr>
                <w:rFonts w:cs="Arial"/>
                <w:color w:val="000000"/>
              </w:rPr>
            </w:pPr>
            <w:r w:rsidRPr="00AB1EFA">
              <w:rPr>
                <w:rFonts w:cs="Arial"/>
                <w:color w:val="000000"/>
                <w:sz w:val="18"/>
              </w:rPr>
              <w:t>Useful info such as distance from school, directions, capacity, opening hours</w:t>
            </w:r>
          </w:p>
        </w:tc>
      </w:tr>
      <w:tr w:rsidR="00C52E8F" w:rsidRPr="00AB1EFA" w14:paraId="1AF3501F" w14:textId="77777777" w:rsidTr="005F2211">
        <w:trPr>
          <w:trHeight w:val="386"/>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52156C94" w14:textId="77777777" w:rsidR="00C52E8F" w:rsidRPr="00AB1EFA" w:rsidRDefault="00C52E8F" w:rsidP="005F2211">
            <w:pPr>
              <w:spacing w:after="0"/>
              <w:rPr>
                <w:rFonts w:cs="Arial"/>
                <w:color w:val="000000"/>
              </w:rPr>
            </w:pPr>
          </w:p>
        </w:tc>
      </w:tr>
      <w:tr w:rsidR="00C52E8F" w:rsidRPr="00AB1EFA" w14:paraId="7F52244F" w14:textId="77777777" w:rsidTr="005F2211">
        <w:trPr>
          <w:trHeight w:val="386"/>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03556D63" w14:textId="77777777" w:rsidR="00C52E8F" w:rsidRPr="00AB1EFA" w:rsidRDefault="00C52E8F" w:rsidP="005F2211">
            <w:pPr>
              <w:spacing w:after="0"/>
              <w:rPr>
                <w:rFonts w:cs="Arial"/>
                <w:color w:val="000000"/>
              </w:rPr>
            </w:pPr>
          </w:p>
        </w:tc>
      </w:tr>
      <w:tr w:rsidR="00C52E8F" w:rsidRPr="00AB1EFA" w14:paraId="1CEE72DE" w14:textId="77777777" w:rsidTr="005F2211">
        <w:trPr>
          <w:trHeight w:val="386"/>
        </w:trPr>
        <w:tc>
          <w:tcPr>
            <w:tcW w:w="9918" w:type="dxa"/>
            <w:gridSpan w:val="2"/>
            <w:vMerge/>
            <w:tcBorders>
              <w:top w:val="single" w:sz="4" w:space="0" w:color="auto"/>
              <w:left w:val="single" w:sz="4" w:space="0" w:color="auto"/>
              <w:bottom w:val="single" w:sz="4" w:space="0" w:color="auto"/>
              <w:right w:val="single" w:sz="4" w:space="0" w:color="auto"/>
            </w:tcBorders>
            <w:vAlign w:val="center"/>
          </w:tcPr>
          <w:p w14:paraId="0D47F77F" w14:textId="77777777" w:rsidR="00C52E8F" w:rsidRPr="00AB1EFA" w:rsidRDefault="00C52E8F" w:rsidP="005F2211">
            <w:pPr>
              <w:spacing w:after="0"/>
              <w:rPr>
                <w:rFonts w:cs="Arial"/>
                <w:color w:val="000000"/>
              </w:rPr>
            </w:pPr>
          </w:p>
        </w:tc>
      </w:tr>
    </w:tbl>
    <w:p w14:paraId="02B97D2D" w14:textId="77777777" w:rsidR="00C52E8F" w:rsidRPr="00AB1EFA" w:rsidRDefault="00C52E8F" w:rsidP="00C52E8F">
      <w:pPr>
        <w:spacing w:after="0"/>
        <w:rPr>
          <w:rFonts w:cs="Arial"/>
        </w:rPr>
      </w:pPr>
    </w:p>
    <w:p w14:paraId="2103E89D" w14:textId="77777777" w:rsidR="00C52E8F" w:rsidRPr="00AB1EFA" w:rsidRDefault="00C52E8F" w:rsidP="00C52E8F">
      <w:pPr>
        <w:spacing w:after="0"/>
        <w:rPr>
          <w:rFonts w:cs="Arial"/>
          <w:sz w:val="16"/>
        </w:rPr>
      </w:pPr>
      <w:r w:rsidRPr="00AB1EFA">
        <w:rPr>
          <w:rFonts w:cs="Arial"/>
          <w:b/>
          <w:bCs/>
          <w:color w:val="000000"/>
        </w:rPr>
        <w:t>Other useful contacts: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103"/>
      </w:tblGrid>
      <w:tr w:rsidR="00C52E8F" w:rsidRPr="00AB1EFA" w14:paraId="206A7754" w14:textId="77777777" w:rsidTr="005F2211">
        <w:trPr>
          <w:trHeight w:val="285"/>
        </w:trPr>
        <w:tc>
          <w:tcPr>
            <w:tcW w:w="4815" w:type="dxa"/>
            <w:shd w:val="clear" w:color="000000" w:fill="CFDCE3"/>
            <w:noWrap/>
            <w:vAlign w:val="bottom"/>
          </w:tcPr>
          <w:p w14:paraId="2DFF8A88" w14:textId="77777777" w:rsidR="00C52E8F" w:rsidRPr="00AB1EFA" w:rsidRDefault="00C52E8F" w:rsidP="005F2211">
            <w:pPr>
              <w:spacing w:after="0"/>
              <w:jc w:val="center"/>
              <w:rPr>
                <w:rFonts w:cs="Arial"/>
                <w:b/>
                <w:bCs/>
                <w:color w:val="000000"/>
              </w:rPr>
            </w:pPr>
            <w:r w:rsidRPr="00AB1EFA">
              <w:rPr>
                <w:rFonts w:cs="Arial"/>
                <w:b/>
                <w:bCs/>
                <w:color w:val="000000"/>
              </w:rPr>
              <w:t>Name</w:t>
            </w:r>
          </w:p>
        </w:tc>
        <w:tc>
          <w:tcPr>
            <w:tcW w:w="5103" w:type="dxa"/>
            <w:shd w:val="clear" w:color="000000" w:fill="CFDCE3"/>
            <w:noWrap/>
            <w:vAlign w:val="bottom"/>
          </w:tcPr>
          <w:p w14:paraId="3F72566D" w14:textId="77777777" w:rsidR="00C52E8F" w:rsidRPr="00AB1EFA" w:rsidRDefault="00C52E8F" w:rsidP="005F2211">
            <w:pPr>
              <w:spacing w:after="0"/>
              <w:jc w:val="center"/>
              <w:rPr>
                <w:rFonts w:cs="Arial"/>
                <w:b/>
                <w:bCs/>
                <w:color w:val="000000"/>
              </w:rPr>
            </w:pPr>
            <w:r w:rsidRPr="00AB1EFA">
              <w:rPr>
                <w:rFonts w:cs="Arial"/>
                <w:b/>
                <w:bCs/>
                <w:color w:val="000000"/>
              </w:rPr>
              <w:t>Emergency Contact Number</w:t>
            </w:r>
          </w:p>
        </w:tc>
      </w:tr>
      <w:tr w:rsidR="00C52E8F" w:rsidRPr="00AB1EFA" w14:paraId="446A398E" w14:textId="77777777" w:rsidTr="005F2211">
        <w:trPr>
          <w:trHeight w:val="285"/>
        </w:trPr>
        <w:tc>
          <w:tcPr>
            <w:tcW w:w="4815" w:type="dxa"/>
            <w:noWrap/>
            <w:vAlign w:val="bottom"/>
          </w:tcPr>
          <w:p w14:paraId="2F70A24A" w14:textId="77777777" w:rsidR="00C52E8F" w:rsidRPr="00AB1EFA" w:rsidRDefault="00C52E8F" w:rsidP="005F2211">
            <w:pPr>
              <w:spacing w:after="0"/>
              <w:rPr>
                <w:rFonts w:cs="Arial"/>
                <w:color w:val="000000"/>
              </w:rPr>
            </w:pPr>
            <w:r w:rsidRPr="00AB1EFA">
              <w:rPr>
                <w:rFonts w:cs="Arial"/>
                <w:color w:val="000000"/>
              </w:rPr>
              <w:t> </w:t>
            </w:r>
          </w:p>
        </w:tc>
        <w:tc>
          <w:tcPr>
            <w:tcW w:w="5103" w:type="dxa"/>
            <w:noWrap/>
            <w:vAlign w:val="bottom"/>
          </w:tcPr>
          <w:p w14:paraId="0F0EC362"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6105CC92" w14:textId="77777777" w:rsidTr="005F2211">
        <w:trPr>
          <w:trHeight w:val="285"/>
        </w:trPr>
        <w:tc>
          <w:tcPr>
            <w:tcW w:w="4815" w:type="dxa"/>
            <w:noWrap/>
            <w:vAlign w:val="bottom"/>
          </w:tcPr>
          <w:p w14:paraId="3A2EC3D8" w14:textId="77777777" w:rsidR="00C52E8F" w:rsidRPr="00AB1EFA" w:rsidRDefault="00C52E8F" w:rsidP="005F2211">
            <w:pPr>
              <w:spacing w:after="0"/>
              <w:rPr>
                <w:rFonts w:cs="Arial"/>
                <w:color w:val="000000"/>
              </w:rPr>
            </w:pPr>
            <w:r w:rsidRPr="00AB1EFA">
              <w:rPr>
                <w:rFonts w:cs="Arial"/>
                <w:color w:val="000000"/>
              </w:rPr>
              <w:t> </w:t>
            </w:r>
          </w:p>
        </w:tc>
        <w:tc>
          <w:tcPr>
            <w:tcW w:w="5103" w:type="dxa"/>
            <w:noWrap/>
            <w:vAlign w:val="bottom"/>
          </w:tcPr>
          <w:p w14:paraId="2F1C0558"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6835B31E" w14:textId="77777777" w:rsidTr="005F2211">
        <w:trPr>
          <w:trHeight w:val="285"/>
        </w:trPr>
        <w:tc>
          <w:tcPr>
            <w:tcW w:w="4815" w:type="dxa"/>
            <w:noWrap/>
            <w:vAlign w:val="bottom"/>
          </w:tcPr>
          <w:p w14:paraId="3685E172" w14:textId="77777777" w:rsidR="00C52E8F" w:rsidRPr="00AB1EFA" w:rsidRDefault="00C52E8F" w:rsidP="005F2211">
            <w:pPr>
              <w:spacing w:after="0"/>
              <w:rPr>
                <w:rFonts w:cs="Arial"/>
                <w:color w:val="000000"/>
              </w:rPr>
            </w:pPr>
          </w:p>
        </w:tc>
        <w:tc>
          <w:tcPr>
            <w:tcW w:w="5103" w:type="dxa"/>
            <w:noWrap/>
            <w:vAlign w:val="bottom"/>
          </w:tcPr>
          <w:p w14:paraId="4926952D" w14:textId="77777777" w:rsidR="00C52E8F" w:rsidRPr="00AB1EFA" w:rsidRDefault="00C52E8F" w:rsidP="005F2211">
            <w:pPr>
              <w:spacing w:after="0"/>
              <w:rPr>
                <w:rFonts w:cs="Arial"/>
                <w:color w:val="000000"/>
              </w:rPr>
            </w:pPr>
          </w:p>
        </w:tc>
      </w:tr>
      <w:tr w:rsidR="00C52E8F" w:rsidRPr="00AB1EFA" w14:paraId="2F51F91D" w14:textId="77777777" w:rsidTr="005F2211">
        <w:trPr>
          <w:trHeight w:val="285"/>
        </w:trPr>
        <w:tc>
          <w:tcPr>
            <w:tcW w:w="4815" w:type="dxa"/>
            <w:noWrap/>
            <w:vAlign w:val="bottom"/>
          </w:tcPr>
          <w:p w14:paraId="6F256295" w14:textId="77777777" w:rsidR="00C52E8F" w:rsidRPr="00AB1EFA" w:rsidRDefault="00C52E8F" w:rsidP="005F2211">
            <w:pPr>
              <w:spacing w:after="0"/>
              <w:rPr>
                <w:rFonts w:cs="Arial"/>
                <w:color w:val="000000"/>
              </w:rPr>
            </w:pPr>
          </w:p>
        </w:tc>
        <w:tc>
          <w:tcPr>
            <w:tcW w:w="5103" w:type="dxa"/>
            <w:noWrap/>
            <w:vAlign w:val="bottom"/>
          </w:tcPr>
          <w:p w14:paraId="0843E26C" w14:textId="77777777" w:rsidR="00C52E8F" w:rsidRPr="00AB1EFA" w:rsidRDefault="00C52E8F" w:rsidP="005F2211">
            <w:pPr>
              <w:spacing w:after="0"/>
              <w:rPr>
                <w:rFonts w:cs="Arial"/>
                <w:color w:val="000000"/>
              </w:rPr>
            </w:pPr>
          </w:p>
        </w:tc>
      </w:tr>
    </w:tbl>
    <w:p w14:paraId="715C7B05" w14:textId="77777777" w:rsidR="00C52E8F" w:rsidRPr="00AB1EFA" w:rsidRDefault="00C52E8F" w:rsidP="00C52E8F">
      <w:pPr>
        <w:spacing w:after="0"/>
        <w:rPr>
          <w:rFonts w:cs="Arial"/>
        </w:rPr>
      </w:pPr>
    </w:p>
    <w:tbl>
      <w:tblPr>
        <w:tblW w:w="9918" w:type="dxa"/>
        <w:tblLook w:val="04A0" w:firstRow="1" w:lastRow="0" w:firstColumn="1" w:lastColumn="0" w:noHBand="0" w:noVBand="1"/>
      </w:tblPr>
      <w:tblGrid>
        <w:gridCol w:w="8075"/>
        <w:gridCol w:w="1843"/>
      </w:tblGrid>
      <w:tr w:rsidR="00C52E8F" w:rsidRPr="00AB1EFA" w14:paraId="36A94FC0" w14:textId="77777777" w:rsidTr="005F2211">
        <w:trPr>
          <w:cantSplit/>
          <w:trHeight w:val="300"/>
        </w:trPr>
        <w:tc>
          <w:tcPr>
            <w:tcW w:w="8075" w:type="dxa"/>
            <w:tcBorders>
              <w:top w:val="single" w:sz="4" w:space="0" w:color="auto"/>
              <w:left w:val="single" w:sz="4" w:space="0" w:color="auto"/>
              <w:bottom w:val="single" w:sz="4" w:space="0" w:color="auto"/>
              <w:right w:val="single" w:sz="4" w:space="0" w:color="auto"/>
            </w:tcBorders>
            <w:shd w:val="clear" w:color="000000" w:fill="CFDCE3"/>
            <w:noWrap/>
            <w:vAlign w:val="center"/>
          </w:tcPr>
          <w:p w14:paraId="03E85180" w14:textId="77777777" w:rsidR="00C52E8F" w:rsidRPr="00AB1EFA" w:rsidRDefault="00C52E8F" w:rsidP="005F2211">
            <w:pPr>
              <w:spacing w:after="0"/>
              <w:jc w:val="center"/>
              <w:rPr>
                <w:rFonts w:cs="Arial"/>
                <w:b/>
                <w:color w:val="000000"/>
              </w:rPr>
            </w:pPr>
            <w:r w:rsidRPr="00AB1EFA">
              <w:rPr>
                <w:rFonts w:cs="Arial"/>
                <w:b/>
                <w:color w:val="000000"/>
              </w:rPr>
              <w:t>Action Plan</w:t>
            </w:r>
          </w:p>
        </w:tc>
        <w:tc>
          <w:tcPr>
            <w:tcW w:w="1843" w:type="dxa"/>
            <w:tcBorders>
              <w:top w:val="single" w:sz="4" w:space="0" w:color="auto"/>
              <w:left w:val="nil"/>
              <w:bottom w:val="single" w:sz="4" w:space="0" w:color="auto"/>
              <w:right w:val="single" w:sz="4" w:space="0" w:color="auto"/>
            </w:tcBorders>
            <w:shd w:val="clear" w:color="000000" w:fill="CFDCE3"/>
            <w:noWrap/>
            <w:vAlign w:val="center"/>
          </w:tcPr>
          <w:p w14:paraId="028B5786" w14:textId="77777777" w:rsidR="00C52E8F" w:rsidRPr="00AB1EFA" w:rsidRDefault="00C52E8F" w:rsidP="005F2211">
            <w:pPr>
              <w:spacing w:after="0"/>
              <w:rPr>
                <w:rFonts w:cs="Arial"/>
                <w:b/>
                <w:bCs/>
                <w:color w:val="000000"/>
                <w:sz w:val="18"/>
                <w:szCs w:val="18"/>
              </w:rPr>
            </w:pPr>
            <w:r w:rsidRPr="00AB1EFA">
              <w:rPr>
                <w:rFonts w:cs="Arial"/>
                <w:b/>
                <w:bCs/>
                <w:color w:val="000000"/>
                <w:sz w:val="18"/>
                <w:szCs w:val="18"/>
              </w:rPr>
              <w:t>Completed by (sign and time)</w:t>
            </w:r>
          </w:p>
        </w:tc>
      </w:tr>
      <w:tr w:rsidR="00C52E8F" w:rsidRPr="00AB1EFA" w14:paraId="0428BF2A"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186548B4" w14:textId="77777777" w:rsidR="00C52E8F" w:rsidRPr="00AB1EFA" w:rsidRDefault="00C52E8F" w:rsidP="005F2211">
            <w:pPr>
              <w:spacing w:after="0"/>
              <w:rPr>
                <w:rFonts w:cs="Arial"/>
                <w:color w:val="000000"/>
              </w:rPr>
            </w:pPr>
            <w:r w:rsidRPr="00AB1EFA">
              <w:rPr>
                <w:rFonts w:cs="Arial"/>
                <w:color w:val="000000"/>
              </w:rPr>
              <w:t xml:space="preserve">Sound Alert - Activate lock-down procedures </w:t>
            </w:r>
            <w:r w:rsidRPr="00AB1EFA">
              <w:rPr>
                <w:rStyle w:val="CommentReference"/>
                <w:rFonts w:cs="Arial"/>
                <w:vanish/>
              </w:rPr>
              <w:pgNum/>
            </w:r>
            <w:r w:rsidRPr="00AB1EFA">
              <w:rPr>
                <w:rFonts w:cs="Arial"/>
                <w:color w:val="000000"/>
              </w:rPr>
              <w:t>immediately</w:t>
            </w:r>
          </w:p>
        </w:tc>
        <w:tc>
          <w:tcPr>
            <w:tcW w:w="1843" w:type="dxa"/>
            <w:tcBorders>
              <w:top w:val="nil"/>
              <w:left w:val="nil"/>
              <w:bottom w:val="single" w:sz="4" w:space="0" w:color="auto"/>
              <w:right w:val="single" w:sz="4" w:space="0" w:color="auto"/>
            </w:tcBorders>
            <w:noWrap/>
            <w:vAlign w:val="bottom"/>
          </w:tcPr>
          <w:p w14:paraId="00A2E49B"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75535193"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2A3A7238" w14:textId="77777777" w:rsidR="00C52E8F" w:rsidRPr="00AB1EFA" w:rsidRDefault="00C52E8F" w:rsidP="005F2211">
            <w:pPr>
              <w:spacing w:after="0"/>
              <w:rPr>
                <w:rFonts w:cs="Arial"/>
                <w:color w:val="000000"/>
              </w:rPr>
            </w:pPr>
            <w:r w:rsidRPr="00AB1EFA">
              <w:rPr>
                <w:rFonts w:cs="Arial"/>
                <w:color w:val="000000"/>
              </w:rPr>
              <w:t>Dial 999</w:t>
            </w:r>
          </w:p>
        </w:tc>
        <w:tc>
          <w:tcPr>
            <w:tcW w:w="1843" w:type="dxa"/>
            <w:tcBorders>
              <w:top w:val="nil"/>
              <w:left w:val="nil"/>
              <w:bottom w:val="single" w:sz="4" w:space="0" w:color="auto"/>
              <w:right w:val="single" w:sz="4" w:space="0" w:color="auto"/>
            </w:tcBorders>
            <w:noWrap/>
            <w:vAlign w:val="bottom"/>
          </w:tcPr>
          <w:p w14:paraId="1F3CAA05"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304A928C"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186D6F1A" w14:textId="77777777" w:rsidR="00C52E8F" w:rsidRPr="00AB1EFA" w:rsidRDefault="00C52E8F" w:rsidP="005F2211">
            <w:pPr>
              <w:spacing w:after="0"/>
              <w:rPr>
                <w:rFonts w:cs="Arial"/>
                <w:color w:val="000000"/>
              </w:rPr>
            </w:pPr>
            <w:r w:rsidRPr="00AB1EFA">
              <w:rPr>
                <w:rFonts w:cs="Arial"/>
                <w:color w:val="000000"/>
              </w:rPr>
              <w:t xml:space="preserve">Direct all children, staff, parents and signed in visitors </w:t>
            </w:r>
            <w:r w:rsidRPr="00AB1EFA">
              <w:rPr>
                <w:rStyle w:val="CommentReference"/>
                <w:rFonts w:cs="Arial"/>
                <w:vanish/>
              </w:rPr>
              <w:pgNum/>
            </w:r>
            <w:r w:rsidRPr="00AB1EFA">
              <w:rPr>
                <w:rFonts w:cs="Arial"/>
                <w:color w:val="000000"/>
              </w:rPr>
              <w:t>to the nearest safe place (this may be dependent on what and where the risk is)</w:t>
            </w:r>
          </w:p>
        </w:tc>
        <w:tc>
          <w:tcPr>
            <w:tcW w:w="1843" w:type="dxa"/>
            <w:tcBorders>
              <w:top w:val="nil"/>
              <w:left w:val="nil"/>
              <w:bottom w:val="single" w:sz="4" w:space="0" w:color="auto"/>
              <w:right w:val="single" w:sz="4" w:space="0" w:color="auto"/>
            </w:tcBorders>
            <w:noWrap/>
            <w:vAlign w:val="bottom"/>
          </w:tcPr>
          <w:p w14:paraId="394BE986"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32A0F290"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37E4C8AC" w14:textId="77777777" w:rsidR="00C52E8F" w:rsidRPr="00AB1EFA" w:rsidRDefault="00C52E8F" w:rsidP="005F2211">
            <w:pPr>
              <w:spacing w:after="0"/>
              <w:rPr>
                <w:rFonts w:cs="Arial"/>
                <w:color w:val="000000"/>
              </w:rPr>
            </w:pPr>
            <w:r w:rsidRPr="00AB1EFA">
              <w:rPr>
                <w:rFonts w:cs="Arial"/>
                <w:color w:val="000000"/>
              </w:rPr>
              <w:t>Secure rooms and take action to increase protection from attack - Lock and barricade doors and windows</w:t>
            </w:r>
          </w:p>
        </w:tc>
        <w:tc>
          <w:tcPr>
            <w:tcW w:w="1843" w:type="dxa"/>
            <w:tcBorders>
              <w:top w:val="nil"/>
              <w:left w:val="nil"/>
              <w:bottom w:val="single" w:sz="4" w:space="0" w:color="auto"/>
              <w:right w:val="single" w:sz="4" w:space="0" w:color="auto"/>
            </w:tcBorders>
            <w:noWrap/>
            <w:vAlign w:val="bottom"/>
          </w:tcPr>
          <w:p w14:paraId="5EF330B8"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5B02BE39"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6386517B" w14:textId="77777777" w:rsidR="00C52E8F" w:rsidRPr="00AB1EFA" w:rsidRDefault="00C52E8F" w:rsidP="005F2211">
            <w:pPr>
              <w:spacing w:after="0"/>
              <w:rPr>
                <w:rFonts w:cs="Arial"/>
                <w:color w:val="000000"/>
              </w:rPr>
            </w:pPr>
            <w:r w:rsidRPr="00AB1EFA">
              <w:rPr>
                <w:rFonts w:cs="Arial"/>
                <w:color w:val="000000"/>
              </w:rPr>
              <w:t>Close windows / blinds</w:t>
            </w:r>
          </w:p>
        </w:tc>
        <w:tc>
          <w:tcPr>
            <w:tcW w:w="1843" w:type="dxa"/>
            <w:tcBorders>
              <w:top w:val="nil"/>
              <w:left w:val="nil"/>
              <w:bottom w:val="single" w:sz="4" w:space="0" w:color="auto"/>
              <w:right w:val="single" w:sz="4" w:space="0" w:color="auto"/>
            </w:tcBorders>
            <w:noWrap/>
            <w:vAlign w:val="bottom"/>
          </w:tcPr>
          <w:p w14:paraId="32F0CD5A"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4F6CF270"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13488A52" w14:textId="77777777" w:rsidR="00C52E8F" w:rsidRPr="00AB1EFA" w:rsidRDefault="00C52E8F" w:rsidP="005F2211">
            <w:pPr>
              <w:spacing w:after="0"/>
              <w:rPr>
                <w:rFonts w:cs="Arial"/>
                <w:color w:val="000000"/>
              </w:rPr>
            </w:pPr>
            <w:r w:rsidRPr="00AB1EFA">
              <w:rPr>
                <w:rFonts w:cs="Arial"/>
                <w:color w:val="000000"/>
              </w:rPr>
              <w:t>Turn off the lights, fans or mobile air conditioning units (this will reduce noise and the risk of exposure to any chemical/biological attack)</w:t>
            </w:r>
          </w:p>
        </w:tc>
        <w:tc>
          <w:tcPr>
            <w:tcW w:w="1843" w:type="dxa"/>
            <w:tcBorders>
              <w:top w:val="nil"/>
              <w:left w:val="nil"/>
              <w:bottom w:val="single" w:sz="4" w:space="0" w:color="auto"/>
              <w:right w:val="single" w:sz="4" w:space="0" w:color="auto"/>
            </w:tcBorders>
            <w:noWrap/>
            <w:vAlign w:val="bottom"/>
          </w:tcPr>
          <w:p w14:paraId="60EF17B2"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462C38F2"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219D864F" w14:textId="77777777" w:rsidR="00C52E8F" w:rsidRPr="00AB1EFA" w:rsidRDefault="00C52E8F" w:rsidP="005F2211">
            <w:pPr>
              <w:spacing w:after="0"/>
              <w:rPr>
                <w:rFonts w:cs="Arial"/>
                <w:color w:val="000000"/>
              </w:rPr>
            </w:pPr>
            <w:r w:rsidRPr="00AB1EFA">
              <w:rPr>
                <w:rFonts w:cs="Arial"/>
                <w:color w:val="000000"/>
              </w:rPr>
              <w:t>Hide, sit on the floor under desks, and away from windows</w:t>
            </w:r>
          </w:p>
        </w:tc>
        <w:tc>
          <w:tcPr>
            <w:tcW w:w="1843" w:type="dxa"/>
            <w:tcBorders>
              <w:top w:val="nil"/>
              <w:left w:val="nil"/>
              <w:bottom w:val="single" w:sz="4" w:space="0" w:color="auto"/>
              <w:right w:val="single" w:sz="4" w:space="0" w:color="auto"/>
            </w:tcBorders>
            <w:noWrap/>
            <w:vAlign w:val="bottom"/>
          </w:tcPr>
          <w:p w14:paraId="33365373"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010480C1"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29917169" w14:textId="77777777" w:rsidR="00C52E8F" w:rsidRPr="00AB1EFA" w:rsidRDefault="00C52E8F" w:rsidP="005F2211">
            <w:pPr>
              <w:spacing w:after="0"/>
              <w:rPr>
                <w:rFonts w:cs="Arial"/>
                <w:color w:val="000000"/>
              </w:rPr>
            </w:pPr>
            <w:r w:rsidRPr="00AB1EFA">
              <w:rPr>
                <w:rFonts w:cs="Arial"/>
                <w:color w:val="000000"/>
              </w:rPr>
              <w:t>Stay as silent as possible - put any mobile devises to silent (consider writing / displaying instructions on whiteboards / TV's etc as long as it can’t be seen by the intruder)</w:t>
            </w:r>
          </w:p>
        </w:tc>
        <w:tc>
          <w:tcPr>
            <w:tcW w:w="1843" w:type="dxa"/>
            <w:tcBorders>
              <w:top w:val="nil"/>
              <w:left w:val="nil"/>
              <w:bottom w:val="single" w:sz="4" w:space="0" w:color="auto"/>
              <w:right w:val="single" w:sz="4" w:space="0" w:color="auto"/>
            </w:tcBorders>
            <w:noWrap/>
            <w:vAlign w:val="bottom"/>
          </w:tcPr>
          <w:p w14:paraId="4BB88649"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4E82979C"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24CC249C" w14:textId="77777777" w:rsidR="00C52E8F" w:rsidRPr="00AB1EFA" w:rsidRDefault="00C52E8F" w:rsidP="005F2211">
            <w:pPr>
              <w:spacing w:after="0"/>
              <w:rPr>
                <w:rFonts w:cs="Arial"/>
                <w:color w:val="000000"/>
              </w:rPr>
            </w:pPr>
            <w:r w:rsidRPr="00AB1EFA">
              <w:rPr>
                <w:rFonts w:cs="Arial"/>
                <w:color w:val="000000"/>
              </w:rPr>
              <w:t>Ensure that students, staff and visitors are aware of an exit point in case the intruder does manage to gain access</w:t>
            </w:r>
          </w:p>
        </w:tc>
        <w:tc>
          <w:tcPr>
            <w:tcW w:w="1843" w:type="dxa"/>
            <w:tcBorders>
              <w:top w:val="nil"/>
              <w:left w:val="nil"/>
              <w:bottom w:val="single" w:sz="4" w:space="0" w:color="auto"/>
              <w:right w:val="single" w:sz="4" w:space="0" w:color="auto"/>
            </w:tcBorders>
            <w:noWrap/>
            <w:vAlign w:val="bottom"/>
          </w:tcPr>
          <w:p w14:paraId="46A54CDD" w14:textId="77777777" w:rsidR="00C52E8F" w:rsidRPr="00AB1EFA" w:rsidRDefault="00C52E8F" w:rsidP="005F2211">
            <w:pPr>
              <w:spacing w:after="0"/>
              <w:rPr>
                <w:rFonts w:cs="Arial"/>
                <w:color w:val="000000"/>
              </w:rPr>
            </w:pPr>
            <w:r w:rsidRPr="00AB1EFA">
              <w:rPr>
                <w:rFonts w:cs="Arial"/>
                <w:color w:val="000000"/>
              </w:rPr>
              <w:t> </w:t>
            </w:r>
          </w:p>
        </w:tc>
      </w:tr>
      <w:tr w:rsidR="00C52E8F" w:rsidRPr="00AB1EFA" w14:paraId="0952E69B"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02FF0B53" w14:textId="77777777" w:rsidR="00C52E8F" w:rsidRPr="00AB1EFA" w:rsidRDefault="00C52E8F" w:rsidP="005F2211">
            <w:pPr>
              <w:spacing w:after="0"/>
              <w:rPr>
                <w:rFonts w:cs="Arial"/>
                <w:color w:val="000000"/>
              </w:rPr>
            </w:pPr>
            <w:r w:rsidRPr="00AB1EFA">
              <w:rPr>
                <w:rFonts w:cs="Arial"/>
                <w:color w:val="000000"/>
              </w:rPr>
              <w:t>If possible, check for missing / injured students, staff and visitors</w:t>
            </w:r>
          </w:p>
        </w:tc>
        <w:tc>
          <w:tcPr>
            <w:tcW w:w="1843" w:type="dxa"/>
            <w:tcBorders>
              <w:top w:val="nil"/>
              <w:left w:val="nil"/>
              <w:bottom w:val="single" w:sz="4" w:space="0" w:color="auto"/>
              <w:right w:val="single" w:sz="4" w:space="0" w:color="auto"/>
            </w:tcBorders>
            <w:noWrap/>
            <w:vAlign w:val="bottom"/>
          </w:tcPr>
          <w:p w14:paraId="0D6225DA" w14:textId="77777777" w:rsidR="00C52E8F" w:rsidRPr="00AB1EFA" w:rsidRDefault="00C52E8F" w:rsidP="005F2211">
            <w:pPr>
              <w:spacing w:after="0"/>
              <w:rPr>
                <w:rFonts w:cs="Arial"/>
                <w:color w:val="000000"/>
              </w:rPr>
            </w:pPr>
            <w:r w:rsidRPr="00AB1EFA">
              <w:rPr>
                <w:rFonts w:cs="Arial"/>
                <w:color w:val="000000"/>
              </w:rPr>
              <w:t> </w:t>
            </w:r>
          </w:p>
        </w:tc>
      </w:tr>
      <w:tr w:rsidR="00C52E8F" w:rsidRPr="00A400EA" w14:paraId="21768471" w14:textId="77777777" w:rsidTr="005F2211">
        <w:trPr>
          <w:trHeight w:val="300"/>
        </w:trPr>
        <w:tc>
          <w:tcPr>
            <w:tcW w:w="8075" w:type="dxa"/>
            <w:tcBorders>
              <w:top w:val="nil"/>
              <w:left w:val="single" w:sz="4" w:space="0" w:color="auto"/>
              <w:bottom w:val="single" w:sz="4" w:space="0" w:color="auto"/>
              <w:right w:val="single" w:sz="4" w:space="0" w:color="auto"/>
            </w:tcBorders>
            <w:noWrap/>
            <w:vAlign w:val="bottom"/>
          </w:tcPr>
          <w:p w14:paraId="4C657A96" w14:textId="77777777" w:rsidR="00C52E8F" w:rsidRPr="00A400EA" w:rsidRDefault="00C52E8F" w:rsidP="005F2211">
            <w:pPr>
              <w:spacing w:after="0"/>
              <w:rPr>
                <w:rFonts w:cs="Arial"/>
                <w:color w:val="000000"/>
              </w:rPr>
            </w:pPr>
            <w:r w:rsidRPr="00AB1EFA">
              <w:rPr>
                <w:rFonts w:cs="Arial"/>
                <w:color w:val="000000"/>
              </w:rPr>
              <w:t>Keep doors and windows locked shut and remain inside until an all-clear has been given, or unless told to evacuate by the emergency services</w:t>
            </w:r>
          </w:p>
        </w:tc>
        <w:tc>
          <w:tcPr>
            <w:tcW w:w="1843" w:type="dxa"/>
            <w:tcBorders>
              <w:top w:val="nil"/>
              <w:left w:val="nil"/>
              <w:bottom w:val="single" w:sz="4" w:space="0" w:color="auto"/>
              <w:right w:val="single" w:sz="4" w:space="0" w:color="auto"/>
            </w:tcBorders>
            <w:noWrap/>
            <w:vAlign w:val="bottom"/>
          </w:tcPr>
          <w:p w14:paraId="6C1CA1C2" w14:textId="77777777" w:rsidR="00C52E8F" w:rsidRPr="00A400EA" w:rsidRDefault="00C52E8F" w:rsidP="005F2211">
            <w:pPr>
              <w:spacing w:after="0"/>
              <w:rPr>
                <w:rFonts w:cs="Arial"/>
                <w:color w:val="000000"/>
              </w:rPr>
            </w:pPr>
            <w:r w:rsidRPr="00A400EA">
              <w:rPr>
                <w:rFonts w:cs="Arial"/>
                <w:color w:val="000000"/>
              </w:rPr>
              <w:t> </w:t>
            </w:r>
          </w:p>
        </w:tc>
      </w:tr>
    </w:tbl>
    <w:p w14:paraId="5AC3AB5B" w14:textId="77777777" w:rsidR="00C52E8F" w:rsidRPr="00A400EA" w:rsidRDefault="00C52E8F" w:rsidP="00C52E8F">
      <w:pPr>
        <w:spacing w:after="0"/>
        <w:rPr>
          <w:rFonts w:cs="Arial"/>
        </w:rPr>
      </w:pPr>
    </w:p>
    <w:sectPr w:rsidR="00C52E8F" w:rsidRPr="00A400EA" w:rsidSect="00F642BC">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E428E" w14:textId="77777777" w:rsidR="00CD7AF9" w:rsidRDefault="00CD7AF9" w:rsidP="00572EAE">
      <w:pPr>
        <w:spacing w:after="0"/>
      </w:pPr>
      <w:r>
        <w:separator/>
      </w:r>
    </w:p>
  </w:endnote>
  <w:endnote w:type="continuationSeparator" w:id="0">
    <w:p w14:paraId="06B44A22" w14:textId="77777777" w:rsidR="00CD7AF9" w:rsidRDefault="00CD7AF9"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025A" w14:textId="2B5CAB83" w:rsidR="006E73A1" w:rsidRPr="009600B5" w:rsidRDefault="006E73A1" w:rsidP="006E73A1">
    <w:pPr>
      <w:spacing w:after="0"/>
      <w:rPr>
        <w:rFonts w:ascii="Avenir Book" w:hAnsi="Avenir Book"/>
        <w:color w:val="FF3300"/>
        <w:sz w:val="16"/>
        <w:szCs w:val="16"/>
      </w:rPr>
    </w:pPr>
    <w:bookmarkStart w:id="4" w:name="_Hlk9276988"/>
  </w:p>
  <w:p w14:paraId="1DE06E30" w14:textId="791AB3B6" w:rsidR="001E172B" w:rsidRPr="006E73A1" w:rsidRDefault="006E73A1" w:rsidP="006E73A1">
    <w:pPr>
      <w:spacing w:before="0" w:after="0"/>
      <w:jc w:val="right"/>
      <w:rPr>
        <w:rFonts w:ascii="Avenir Book" w:hAnsi="Avenir Book"/>
        <w:sz w:val="16"/>
        <w:szCs w:val="16"/>
      </w:rPr>
    </w:pPr>
    <w:r>
      <w:rPr>
        <w:rFonts w:ascii="Avenir Book" w:hAnsi="Avenir Book"/>
        <w:b/>
        <w:noProof/>
        <w:color w:val="262626" w:themeColor="text1" w:themeTint="D9"/>
        <w:sz w:val="16"/>
        <w:szCs w:val="16"/>
      </w:rPr>
      <w:t>LOCKDOWN POLICY (Exams)</w:t>
    </w:r>
    <w:r w:rsidRPr="009600B5">
      <w:rPr>
        <w:rFonts w:ascii="Avenir Book" w:hAnsi="Avenir Book"/>
        <w:b/>
        <w:noProof/>
        <w:color w:val="262626" w:themeColor="text1" w:themeTint="D9"/>
        <w:sz w:val="16"/>
        <w:szCs w:val="16"/>
      </w:rPr>
      <w:t xml:space="preserve"> </w:t>
    </w:r>
    <w:r w:rsidRPr="00476E28">
      <w:rPr>
        <w:rFonts w:ascii="Avenir Book" w:hAnsi="Avenir Book"/>
        <w:noProof/>
        <w:color w:val="262626" w:themeColor="text1" w:themeTint="D9"/>
        <w:sz w:val="16"/>
        <w:szCs w:val="16"/>
      </w:rPr>
      <w:t>(202</w:t>
    </w:r>
    <w:r w:rsidR="002A7432" w:rsidRPr="00476E28">
      <w:rPr>
        <w:rFonts w:ascii="Avenir Book" w:hAnsi="Avenir Book"/>
        <w:noProof/>
        <w:color w:val="262626" w:themeColor="text1" w:themeTint="D9"/>
        <w:sz w:val="16"/>
        <w:szCs w:val="16"/>
      </w:rPr>
      <w:t>5</w:t>
    </w:r>
    <w:r w:rsidRPr="00476E28">
      <w:rPr>
        <w:rFonts w:ascii="Avenir Book" w:hAnsi="Avenir Book"/>
        <w:noProof/>
        <w:color w:val="262626" w:themeColor="text1" w:themeTint="D9"/>
        <w:sz w:val="16"/>
        <w:szCs w:val="16"/>
      </w:rPr>
      <w:t>/2</w:t>
    </w:r>
    <w:r w:rsidR="002A7432" w:rsidRPr="00476E28">
      <w:rPr>
        <w:rFonts w:ascii="Avenir Book" w:hAnsi="Avenir Book"/>
        <w:noProof/>
        <w:color w:val="262626" w:themeColor="text1" w:themeTint="D9"/>
        <w:sz w:val="16"/>
        <w:szCs w:val="16"/>
      </w:rPr>
      <w:t>6</w:t>
    </w:r>
    <w:r w:rsidRPr="00476E28">
      <w:rPr>
        <w:rFonts w:ascii="Avenir Book" w:hAnsi="Avenir Book"/>
        <w:noProof/>
        <w:color w:val="262626" w:themeColor="text1" w:themeTint="D9"/>
        <w:sz w:val="16"/>
        <w:szCs w:val="16"/>
      </w:rPr>
      <w:t>)</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A0BA" w14:textId="77777777" w:rsidR="00CD7AF9" w:rsidRDefault="00CD7AF9" w:rsidP="00572EAE">
      <w:pPr>
        <w:spacing w:after="0"/>
      </w:pPr>
      <w:r>
        <w:separator/>
      </w:r>
    </w:p>
  </w:footnote>
  <w:footnote w:type="continuationSeparator" w:id="0">
    <w:p w14:paraId="3CA557A0" w14:textId="77777777" w:rsidR="00CD7AF9" w:rsidRDefault="00CD7AF9"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F3"/>
    <w:multiLevelType w:val="multilevel"/>
    <w:tmpl w:val="BF1E92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466A57"/>
    <w:multiLevelType w:val="multilevel"/>
    <w:tmpl w:val="BB54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16B7A"/>
    <w:multiLevelType w:val="hybridMultilevel"/>
    <w:tmpl w:val="50924BC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25256"/>
    <w:multiLevelType w:val="multilevel"/>
    <w:tmpl w:val="CF56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9109B"/>
    <w:multiLevelType w:val="hybridMultilevel"/>
    <w:tmpl w:val="6ECCE69C"/>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17574"/>
    <w:multiLevelType w:val="multilevel"/>
    <w:tmpl w:val="85EE90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804E9F"/>
    <w:multiLevelType w:val="multilevel"/>
    <w:tmpl w:val="FFBE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B4F3F"/>
    <w:multiLevelType w:val="multilevel"/>
    <w:tmpl w:val="F85EE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C659A"/>
    <w:multiLevelType w:val="hybridMultilevel"/>
    <w:tmpl w:val="24EA93F0"/>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B715D2"/>
    <w:multiLevelType w:val="hybridMultilevel"/>
    <w:tmpl w:val="B90C94AC"/>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0421D"/>
    <w:multiLevelType w:val="hybridMultilevel"/>
    <w:tmpl w:val="8B84B860"/>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A507F"/>
    <w:multiLevelType w:val="hybridMultilevel"/>
    <w:tmpl w:val="E1E48E8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241A5"/>
    <w:multiLevelType w:val="hybridMultilevel"/>
    <w:tmpl w:val="70FC17A6"/>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B672B"/>
    <w:multiLevelType w:val="hybridMultilevel"/>
    <w:tmpl w:val="F2E4D88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99339C"/>
    <w:multiLevelType w:val="hybridMultilevel"/>
    <w:tmpl w:val="4A503FB4"/>
    <w:lvl w:ilvl="0" w:tplc="76BA2CC8">
      <w:start w:val="1"/>
      <w:numFmt w:val="bullet"/>
      <w:lvlText w:val="o"/>
      <w:lvlJc w:val="left"/>
      <w:pPr>
        <w:ind w:left="1800" w:hanging="360"/>
      </w:pPr>
      <w:rPr>
        <w:rFonts w:ascii="Courier New" w:hAnsi="Courier New" w:hint="default"/>
        <w:color w:val="404040" w:themeColor="text1" w:themeTint="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DC540A0"/>
    <w:multiLevelType w:val="multilevel"/>
    <w:tmpl w:val="014A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AF45BF"/>
    <w:multiLevelType w:val="multilevel"/>
    <w:tmpl w:val="02560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36399A"/>
    <w:multiLevelType w:val="hybridMultilevel"/>
    <w:tmpl w:val="A83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BA2097"/>
    <w:multiLevelType w:val="hybridMultilevel"/>
    <w:tmpl w:val="58FE8D8E"/>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C82C81"/>
    <w:multiLevelType w:val="multilevel"/>
    <w:tmpl w:val="3A88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AC2855"/>
    <w:multiLevelType w:val="hybridMultilevel"/>
    <w:tmpl w:val="F94C6F84"/>
    <w:lvl w:ilvl="0" w:tplc="FFFFFFFF">
      <w:start w:val="1"/>
      <w:numFmt w:val="bullet"/>
      <w:lvlText w:val=""/>
      <w:lvlJc w:val="left"/>
      <w:pPr>
        <w:ind w:left="720" w:hanging="360"/>
      </w:pPr>
      <w:rPr>
        <w:rFonts w:ascii="Symbol" w:hAnsi="Symbol" w:hint="default"/>
        <w:color w:val="0000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D730E6"/>
    <w:multiLevelType w:val="hybridMultilevel"/>
    <w:tmpl w:val="5BBEDBF4"/>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ED3CE5"/>
    <w:multiLevelType w:val="hybridMultilevel"/>
    <w:tmpl w:val="45F0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8E59DD"/>
    <w:multiLevelType w:val="hybridMultilevel"/>
    <w:tmpl w:val="CE729AA6"/>
    <w:lvl w:ilvl="0" w:tplc="FFFFFFFF">
      <w:start w:val="1"/>
      <w:numFmt w:val="bullet"/>
      <w:lvlText w:val=""/>
      <w:lvlJc w:val="left"/>
      <w:pPr>
        <w:ind w:left="720" w:hanging="360"/>
      </w:pPr>
      <w:rPr>
        <w:rFonts w:ascii="Wingdings 3" w:hAnsi="Wingdings 3"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8708564">
    <w:abstractNumId w:val="19"/>
  </w:num>
  <w:num w:numId="2" w16cid:durableId="1897273603">
    <w:abstractNumId w:val="41"/>
  </w:num>
  <w:num w:numId="3" w16cid:durableId="492185129">
    <w:abstractNumId w:val="39"/>
  </w:num>
  <w:num w:numId="4" w16cid:durableId="491993011">
    <w:abstractNumId w:val="43"/>
  </w:num>
  <w:num w:numId="5" w16cid:durableId="1626812286">
    <w:abstractNumId w:val="11"/>
  </w:num>
  <w:num w:numId="6" w16cid:durableId="1677154292">
    <w:abstractNumId w:val="25"/>
  </w:num>
  <w:num w:numId="7" w16cid:durableId="432943686">
    <w:abstractNumId w:val="7"/>
  </w:num>
  <w:num w:numId="8" w16cid:durableId="403644944">
    <w:abstractNumId w:val="8"/>
  </w:num>
  <w:num w:numId="9" w16cid:durableId="533345243">
    <w:abstractNumId w:val="34"/>
  </w:num>
  <w:num w:numId="10" w16cid:durableId="351149856">
    <w:abstractNumId w:val="4"/>
  </w:num>
  <w:num w:numId="11" w16cid:durableId="1390759734">
    <w:abstractNumId w:val="6"/>
  </w:num>
  <w:num w:numId="12" w16cid:durableId="231476868">
    <w:abstractNumId w:val="16"/>
  </w:num>
  <w:num w:numId="13" w16cid:durableId="699210693">
    <w:abstractNumId w:val="40"/>
  </w:num>
  <w:num w:numId="14" w16cid:durableId="479538759">
    <w:abstractNumId w:val="47"/>
  </w:num>
  <w:num w:numId="15" w16cid:durableId="1181549251">
    <w:abstractNumId w:val="15"/>
  </w:num>
  <w:num w:numId="16" w16cid:durableId="145778124">
    <w:abstractNumId w:val="35"/>
  </w:num>
  <w:num w:numId="17" w16cid:durableId="20060908">
    <w:abstractNumId w:val="20"/>
  </w:num>
  <w:num w:numId="18" w16cid:durableId="1120152246">
    <w:abstractNumId w:val="24"/>
  </w:num>
  <w:num w:numId="19" w16cid:durableId="1756781871">
    <w:abstractNumId w:val="26"/>
  </w:num>
  <w:num w:numId="20" w16cid:durableId="1376080274">
    <w:abstractNumId w:val="45"/>
  </w:num>
  <w:num w:numId="21" w16cid:durableId="463237465">
    <w:abstractNumId w:val="38"/>
  </w:num>
  <w:num w:numId="22" w16cid:durableId="1119370860">
    <w:abstractNumId w:val="10"/>
  </w:num>
  <w:num w:numId="23" w16cid:durableId="804196979">
    <w:abstractNumId w:val="28"/>
  </w:num>
  <w:num w:numId="24" w16cid:durableId="641739020">
    <w:abstractNumId w:val="21"/>
  </w:num>
  <w:num w:numId="25" w16cid:durableId="902713776">
    <w:abstractNumId w:val="49"/>
  </w:num>
  <w:num w:numId="26" w16cid:durableId="429205624">
    <w:abstractNumId w:val="3"/>
  </w:num>
  <w:num w:numId="27" w16cid:durableId="1241908575">
    <w:abstractNumId w:val="42"/>
  </w:num>
  <w:num w:numId="28" w16cid:durableId="1473671838">
    <w:abstractNumId w:val="18"/>
  </w:num>
  <w:num w:numId="29" w16cid:durableId="380372547">
    <w:abstractNumId w:val="22"/>
  </w:num>
  <w:num w:numId="30" w16cid:durableId="1657222324">
    <w:abstractNumId w:val="2"/>
  </w:num>
  <w:num w:numId="31" w16cid:durableId="213856949">
    <w:abstractNumId w:val="37"/>
  </w:num>
  <w:num w:numId="32" w16cid:durableId="922450963">
    <w:abstractNumId w:val="9"/>
  </w:num>
  <w:num w:numId="33" w16cid:durableId="716394925">
    <w:abstractNumId w:val="44"/>
  </w:num>
  <w:num w:numId="34" w16cid:durableId="758405541">
    <w:abstractNumId w:val="48"/>
  </w:num>
  <w:num w:numId="35" w16cid:durableId="137305077">
    <w:abstractNumId w:val="23"/>
  </w:num>
  <w:num w:numId="36" w16cid:durableId="347416158">
    <w:abstractNumId w:val="17"/>
  </w:num>
  <w:num w:numId="37" w16cid:durableId="2110393955">
    <w:abstractNumId w:val="33"/>
  </w:num>
  <w:num w:numId="38" w16cid:durableId="1964455971">
    <w:abstractNumId w:val="29"/>
  </w:num>
  <w:num w:numId="39" w16cid:durableId="661812428">
    <w:abstractNumId w:val="27"/>
  </w:num>
  <w:num w:numId="40" w16cid:durableId="1589657579">
    <w:abstractNumId w:val="32"/>
  </w:num>
  <w:num w:numId="41" w16cid:durableId="1683699236">
    <w:abstractNumId w:val="30"/>
  </w:num>
  <w:num w:numId="42" w16cid:durableId="449783029">
    <w:abstractNumId w:val="13"/>
  </w:num>
  <w:num w:numId="43" w16cid:durableId="1444573703">
    <w:abstractNumId w:val="36"/>
  </w:num>
  <w:num w:numId="44" w16cid:durableId="426854513">
    <w:abstractNumId w:val="5"/>
  </w:num>
  <w:num w:numId="45" w16cid:durableId="236667698">
    <w:abstractNumId w:val="1"/>
  </w:num>
  <w:num w:numId="46" w16cid:durableId="1584148542">
    <w:abstractNumId w:val="46"/>
  </w:num>
  <w:num w:numId="47" w16cid:durableId="513768892">
    <w:abstractNumId w:val="31"/>
  </w:num>
  <w:num w:numId="48" w16cid:durableId="1012336047">
    <w:abstractNumId w:val="14"/>
  </w:num>
  <w:num w:numId="49" w16cid:durableId="1645164487">
    <w:abstractNumId w:val="12"/>
  </w:num>
  <w:num w:numId="50" w16cid:durableId="358705190">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3A21"/>
    <w:rsid w:val="0000742A"/>
    <w:rsid w:val="00011D46"/>
    <w:rsid w:val="00012A1D"/>
    <w:rsid w:val="000134FC"/>
    <w:rsid w:val="0001368A"/>
    <w:rsid w:val="0001520F"/>
    <w:rsid w:val="00017704"/>
    <w:rsid w:val="0001770D"/>
    <w:rsid w:val="000201A0"/>
    <w:rsid w:val="00021ACB"/>
    <w:rsid w:val="00025DAF"/>
    <w:rsid w:val="000265A8"/>
    <w:rsid w:val="0003095E"/>
    <w:rsid w:val="00031674"/>
    <w:rsid w:val="00035737"/>
    <w:rsid w:val="00036206"/>
    <w:rsid w:val="0003799B"/>
    <w:rsid w:val="000409C9"/>
    <w:rsid w:val="000412D6"/>
    <w:rsid w:val="000440E3"/>
    <w:rsid w:val="000441B5"/>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2A7B"/>
    <w:rsid w:val="00064F02"/>
    <w:rsid w:val="00067ADC"/>
    <w:rsid w:val="000709D9"/>
    <w:rsid w:val="00074A36"/>
    <w:rsid w:val="000750AD"/>
    <w:rsid w:val="000800DE"/>
    <w:rsid w:val="00080423"/>
    <w:rsid w:val="00080659"/>
    <w:rsid w:val="000831C0"/>
    <w:rsid w:val="0008421E"/>
    <w:rsid w:val="00086102"/>
    <w:rsid w:val="000875A7"/>
    <w:rsid w:val="0009252E"/>
    <w:rsid w:val="000974BA"/>
    <w:rsid w:val="00097CF9"/>
    <w:rsid w:val="000A1629"/>
    <w:rsid w:val="000A6652"/>
    <w:rsid w:val="000B0453"/>
    <w:rsid w:val="000B29C9"/>
    <w:rsid w:val="000C118C"/>
    <w:rsid w:val="000D12FC"/>
    <w:rsid w:val="000D1C29"/>
    <w:rsid w:val="000D35A7"/>
    <w:rsid w:val="000D60C0"/>
    <w:rsid w:val="000E1253"/>
    <w:rsid w:val="000E2548"/>
    <w:rsid w:val="000E27A5"/>
    <w:rsid w:val="000F34BD"/>
    <w:rsid w:val="000F5577"/>
    <w:rsid w:val="000F5B95"/>
    <w:rsid w:val="000F608F"/>
    <w:rsid w:val="00100BEF"/>
    <w:rsid w:val="0010387F"/>
    <w:rsid w:val="00105BF2"/>
    <w:rsid w:val="00107872"/>
    <w:rsid w:val="00111617"/>
    <w:rsid w:val="00113BA4"/>
    <w:rsid w:val="00115458"/>
    <w:rsid w:val="00120DC6"/>
    <w:rsid w:val="00121EF4"/>
    <w:rsid w:val="001308B6"/>
    <w:rsid w:val="00133C23"/>
    <w:rsid w:val="00133C8A"/>
    <w:rsid w:val="00134173"/>
    <w:rsid w:val="001345C8"/>
    <w:rsid w:val="00136AC1"/>
    <w:rsid w:val="00142BCC"/>
    <w:rsid w:val="00143D8E"/>
    <w:rsid w:val="00145729"/>
    <w:rsid w:val="0014735C"/>
    <w:rsid w:val="001533D9"/>
    <w:rsid w:val="001551B3"/>
    <w:rsid w:val="00155584"/>
    <w:rsid w:val="00161BEB"/>
    <w:rsid w:val="00162DAA"/>
    <w:rsid w:val="001655B3"/>
    <w:rsid w:val="001673CF"/>
    <w:rsid w:val="00167B95"/>
    <w:rsid w:val="00170231"/>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55D"/>
    <w:rsid w:val="001D189E"/>
    <w:rsid w:val="001E172B"/>
    <w:rsid w:val="001F0350"/>
    <w:rsid w:val="001F0C28"/>
    <w:rsid w:val="001F4DD8"/>
    <w:rsid w:val="001F59AD"/>
    <w:rsid w:val="001F7769"/>
    <w:rsid w:val="00200ABE"/>
    <w:rsid w:val="00202AFA"/>
    <w:rsid w:val="0020477E"/>
    <w:rsid w:val="00205F96"/>
    <w:rsid w:val="0021365B"/>
    <w:rsid w:val="00214318"/>
    <w:rsid w:val="00214342"/>
    <w:rsid w:val="00214A67"/>
    <w:rsid w:val="00214CB1"/>
    <w:rsid w:val="002161E9"/>
    <w:rsid w:val="002301A0"/>
    <w:rsid w:val="002322D1"/>
    <w:rsid w:val="00232CCE"/>
    <w:rsid w:val="0023628E"/>
    <w:rsid w:val="002416DB"/>
    <w:rsid w:val="002417F2"/>
    <w:rsid w:val="00244FC1"/>
    <w:rsid w:val="00247D1F"/>
    <w:rsid w:val="00250816"/>
    <w:rsid w:val="002522E9"/>
    <w:rsid w:val="0025243A"/>
    <w:rsid w:val="002529FF"/>
    <w:rsid w:val="002543B1"/>
    <w:rsid w:val="00254B9A"/>
    <w:rsid w:val="0025563D"/>
    <w:rsid w:val="0026067D"/>
    <w:rsid w:val="0026639D"/>
    <w:rsid w:val="00267849"/>
    <w:rsid w:val="00271B5D"/>
    <w:rsid w:val="002720BF"/>
    <w:rsid w:val="002733F6"/>
    <w:rsid w:val="002747EB"/>
    <w:rsid w:val="00283160"/>
    <w:rsid w:val="00283445"/>
    <w:rsid w:val="002837F1"/>
    <w:rsid w:val="00291247"/>
    <w:rsid w:val="002923DF"/>
    <w:rsid w:val="00294309"/>
    <w:rsid w:val="002978B9"/>
    <w:rsid w:val="00297C0F"/>
    <w:rsid w:val="002A1C13"/>
    <w:rsid w:val="002A6DDA"/>
    <w:rsid w:val="002A7432"/>
    <w:rsid w:val="002A785C"/>
    <w:rsid w:val="002B169B"/>
    <w:rsid w:val="002B2195"/>
    <w:rsid w:val="002B43AE"/>
    <w:rsid w:val="002B5BE7"/>
    <w:rsid w:val="002B5C08"/>
    <w:rsid w:val="002B6E69"/>
    <w:rsid w:val="002C2931"/>
    <w:rsid w:val="002C5397"/>
    <w:rsid w:val="002C7334"/>
    <w:rsid w:val="002D2DEF"/>
    <w:rsid w:val="002D39BE"/>
    <w:rsid w:val="002D404A"/>
    <w:rsid w:val="002D4ABC"/>
    <w:rsid w:val="002E0A22"/>
    <w:rsid w:val="002E17BE"/>
    <w:rsid w:val="002E233C"/>
    <w:rsid w:val="002E53FB"/>
    <w:rsid w:val="002E61A2"/>
    <w:rsid w:val="002F16B9"/>
    <w:rsid w:val="002F1E6E"/>
    <w:rsid w:val="002F26D1"/>
    <w:rsid w:val="002F729A"/>
    <w:rsid w:val="00307AC1"/>
    <w:rsid w:val="0031083C"/>
    <w:rsid w:val="00311862"/>
    <w:rsid w:val="00312CBF"/>
    <w:rsid w:val="00315991"/>
    <w:rsid w:val="0032363C"/>
    <w:rsid w:val="003243FE"/>
    <w:rsid w:val="00324E98"/>
    <w:rsid w:val="0033123E"/>
    <w:rsid w:val="00331254"/>
    <w:rsid w:val="00331564"/>
    <w:rsid w:val="003328C2"/>
    <w:rsid w:val="00333BC6"/>
    <w:rsid w:val="003365DA"/>
    <w:rsid w:val="00336B42"/>
    <w:rsid w:val="00337BC6"/>
    <w:rsid w:val="003433A9"/>
    <w:rsid w:val="0034377B"/>
    <w:rsid w:val="00343A24"/>
    <w:rsid w:val="00345C58"/>
    <w:rsid w:val="00345E7A"/>
    <w:rsid w:val="003471BA"/>
    <w:rsid w:val="00354C1A"/>
    <w:rsid w:val="00354F5C"/>
    <w:rsid w:val="00355B6B"/>
    <w:rsid w:val="00356850"/>
    <w:rsid w:val="00356A3E"/>
    <w:rsid w:val="00361088"/>
    <w:rsid w:val="00361743"/>
    <w:rsid w:val="003667B9"/>
    <w:rsid w:val="00375C20"/>
    <w:rsid w:val="00375CE7"/>
    <w:rsid w:val="003760E1"/>
    <w:rsid w:val="0037684F"/>
    <w:rsid w:val="00381559"/>
    <w:rsid w:val="00392945"/>
    <w:rsid w:val="00393116"/>
    <w:rsid w:val="0039606C"/>
    <w:rsid w:val="003A0AF4"/>
    <w:rsid w:val="003A128A"/>
    <w:rsid w:val="003A183A"/>
    <w:rsid w:val="003A413B"/>
    <w:rsid w:val="003A55AC"/>
    <w:rsid w:val="003A62A8"/>
    <w:rsid w:val="003B23CF"/>
    <w:rsid w:val="003B4F45"/>
    <w:rsid w:val="003C1B1D"/>
    <w:rsid w:val="003C1E94"/>
    <w:rsid w:val="003C2E7E"/>
    <w:rsid w:val="003C5E5C"/>
    <w:rsid w:val="003D4CFA"/>
    <w:rsid w:val="003D6C61"/>
    <w:rsid w:val="003D78DD"/>
    <w:rsid w:val="003E138F"/>
    <w:rsid w:val="003E1B12"/>
    <w:rsid w:val="003E5898"/>
    <w:rsid w:val="003E5BF3"/>
    <w:rsid w:val="003F08A6"/>
    <w:rsid w:val="003F54FB"/>
    <w:rsid w:val="003F5E28"/>
    <w:rsid w:val="003F66FE"/>
    <w:rsid w:val="004149C2"/>
    <w:rsid w:val="004172F8"/>
    <w:rsid w:val="0041780D"/>
    <w:rsid w:val="00420DEB"/>
    <w:rsid w:val="0042198A"/>
    <w:rsid w:val="0042211B"/>
    <w:rsid w:val="004250C5"/>
    <w:rsid w:val="004253DB"/>
    <w:rsid w:val="004314F6"/>
    <w:rsid w:val="00432C92"/>
    <w:rsid w:val="004353D4"/>
    <w:rsid w:val="004374FD"/>
    <w:rsid w:val="00437F62"/>
    <w:rsid w:val="0044218B"/>
    <w:rsid w:val="0045187F"/>
    <w:rsid w:val="0045394B"/>
    <w:rsid w:val="00453A8A"/>
    <w:rsid w:val="00454711"/>
    <w:rsid w:val="00456C91"/>
    <w:rsid w:val="00462CDE"/>
    <w:rsid w:val="00462EFB"/>
    <w:rsid w:val="00472883"/>
    <w:rsid w:val="004738FF"/>
    <w:rsid w:val="00473D52"/>
    <w:rsid w:val="00476E28"/>
    <w:rsid w:val="00484DD9"/>
    <w:rsid w:val="00494A0C"/>
    <w:rsid w:val="00495501"/>
    <w:rsid w:val="004A2B1A"/>
    <w:rsid w:val="004A2E20"/>
    <w:rsid w:val="004A4C84"/>
    <w:rsid w:val="004A5171"/>
    <w:rsid w:val="004A64CC"/>
    <w:rsid w:val="004A6AFB"/>
    <w:rsid w:val="004B1115"/>
    <w:rsid w:val="004B35E1"/>
    <w:rsid w:val="004B4611"/>
    <w:rsid w:val="004B4DA2"/>
    <w:rsid w:val="004B5B29"/>
    <w:rsid w:val="004C3462"/>
    <w:rsid w:val="004C6683"/>
    <w:rsid w:val="004D17CD"/>
    <w:rsid w:val="004D2901"/>
    <w:rsid w:val="004D3407"/>
    <w:rsid w:val="004D57C7"/>
    <w:rsid w:val="004D602B"/>
    <w:rsid w:val="004D7615"/>
    <w:rsid w:val="004E027A"/>
    <w:rsid w:val="004E1F8B"/>
    <w:rsid w:val="004E3038"/>
    <w:rsid w:val="004E4EC1"/>
    <w:rsid w:val="004F181E"/>
    <w:rsid w:val="004F233D"/>
    <w:rsid w:val="004F2730"/>
    <w:rsid w:val="004F27D2"/>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07D"/>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82D3B"/>
    <w:rsid w:val="0058335C"/>
    <w:rsid w:val="00584370"/>
    <w:rsid w:val="00584552"/>
    <w:rsid w:val="00587DFA"/>
    <w:rsid w:val="0059053A"/>
    <w:rsid w:val="00593102"/>
    <w:rsid w:val="00593745"/>
    <w:rsid w:val="00595C4E"/>
    <w:rsid w:val="005977EF"/>
    <w:rsid w:val="005A05DA"/>
    <w:rsid w:val="005A1F33"/>
    <w:rsid w:val="005B0758"/>
    <w:rsid w:val="005B411E"/>
    <w:rsid w:val="005C1DEB"/>
    <w:rsid w:val="005C2C9F"/>
    <w:rsid w:val="005C50FE"/>
    <w:rsid w:val="005D0DCE"/>
    <w:rsid w:val="005D100D"/>
    <w:rsid w:val="005D4AC9"/>
    <w:rsid w:val="005D53D7"/>
    <w:rsid w:val="005D59B7"/>
    <w:rsid w:val="005E2B3B"/>
    <w:rsid w:val="005E45DB"/>
    <w:rsid w:val="005E533D"/>
    <w:rsid w:val="005F053F"/>
    <w:rsid w:val="005F0983"/>
    <w:rsid w:val="005F25A1"/>
    <w:rsid w:val="005F2826"/>
    <w:rsid w:val="005F3006"/>
    <w:rsid w:val="005F4572"/>
    <w:rsid w:val="0060002A"/>
    <w:rsid w:val="0060259F"/>
    <w:rsid w:val="00603E33"/>
    <w:rsid w:val="0060571B"/>
    <w:rsid w:val="00606D11"/>
    <w:rsid w:val="00607DB3"/>
    <w:rsid w:val="006102D5"/>
    <w:rsid w:val="00610C2A"/>
    <w:rsid w:val="00610FC3"/>
    <w:rsid w:val="00611ABA"/>
    <w:rsid w:val="00611B9A"/>
    <w:rsid w:val="00611D48"/>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C9"/>
    <w:rsid w:val="006427D8"/>
    <w:rsid w:val="0064770E"/>
    <w:rsid w:val="00654BCB"/>
    <w:rsid w:val="00657CDA"/>
    <w:rsid w:val="00662A0F"/>
    <w:rsid w:val="00662D48"/>
    <w:rsid w:val="00664ECA"/>
    <w:rsid w:val="006653DA"/>
    <w:rsid w:val="006657BB"/>
    <w:rsid w:val="00680AD4"/>
    <w:rsid w:val="00681B77"/>
    <w:rsid w:val="00682C3D"/>
    <w:rsid w:val="0068481A"/>
    <w:rsid w:val="006859C4"/>
    <w:rsid w:val="00687863"/>
    <w:rsid w:val="00694417"/>
    <w:rsid w:val="00694519"/>
    <w:rsid w:val="006968D9"/>
    <w:rsid w:val="0069792B"/>
    <w:rsid w:val="0069794D"/>
    <w:rsid w:val="006A01D8"/>
    <w:rsid w:val="006A3D22"/>
    <w:rsid w:val="006B14BE"/>
    <w:rsid w:val="006C4285"/>
    <w:rsid w:val="006C5808"/>
    <w:rsid w:val="006C6C4A"/>
    <w:rsid w:val="006D1BC2"/>
    <w:rsid w:val="006D281C"/>
    <w:rsid w:val="006D4E9D"/>
    <w:rsid w:val="006D562D"/>
    <w:rsid w:val="006D57D5"/>
    <w:rsid w:val="006D78ED"/>
    <w:rsid w:val="006E48DE"/>
    <w:rsid w:val="006E619E"/>
    <w:rsid w:val="006E73A1"/>
    <w:rsid w:val="006F09A6"/>
    <w:rsid w:val="006F2CCE"/>
    <w:rsid w:val="006F403C"/>
    <w:rsid w:val="006F4870"/>
    <w:rsid w:val="006F6831"/>
    <w:rsid w:val="006F6A41"/>
    <w:rsid w:val="007009B9"/>
    <w:rsid w:val="00701AFA"/>
    <w:rsid w:val="00701CBE"/>
    <w:rsid w:val="00704378"/>
    <w:rsid w:val="00707315"/>
    <w:rsid w:val="00707BF7"/>
    <w:rsid w:val="007138D5"/>
    <w:rsid w:val="007149C2"/>
    <w:rsid w:val="00721AE5"/>
    <w:rsid w:val="00722300"/>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54702"/>
    <w:rsid w:val="00761A14"/>
    <w:rsid w:val="007628E6"/>
    <w:rsid w:val="00762B68"/>
    <w:rsid w:val="00763CAE"/>
    <w:rsid w:val="00766344"/>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A7E0D"/>
    <w:rsid w:val="007B630D"/>
    <w:rsid w:val="007B6699"/>
    <w:rsid w:val="007B7176"/>
    <w:rsid w:val="007C0C8C"/>
    <w:rsid w:val="007C2873"/>
    <w:rsid w:val="007C3638"/>
    <w:rsid w:val="007C50C2"/>
    <w:rsid w:val="007D5683"/>
    <w:rsid w:val="007D5FE6"/>
    <w:rsid w:val="007D6735"/>
    <w:rsid w:val="007D69DE"/>
    <w:rsid w:val="007E5312"/>
    <w:rsid w:val="007E57A3"/>
    <w:rsid w:val="007E5845"/>
    <w:rsid w:val="007F0F3B"/>
    <w:rsid w:val="007F2720"/>
    <w:rsid w:val="007F54A9"/>
    <w:rsid w:val="007F5F63"/>
    <w:rsid w:val="007F699A"/>
    <w:rsid w:val="00802AFC"/>
    <w:rsid w:val="00802B6C"/>
    <w:rsid w:val="0080429F"/>
    <w:rsid w:val="0080729B"/>
    <w:rsid w:val="008073C0"/>
    <w:rsid w:val="00812487"/>
    <w:rsid w:val="00816540"/>
    <w:rsid w:val="00816759"/>
    <w:rsid w:val="008169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2366"/>
    <w:rsid w:val="0085438F"/>
    <w:rsid w:val="00856910"/>
    <w:rsid w:val="00860AF6"/>
    <w:rsid w:val="008610C8"/>
    <w:rsid w:val="008621C8"/>
    <w:rsid w:val="00866226"/>
    <w:rsid w:val="00866DFB"/>
    <w:rsid w:val="00867251"/>
    <w:rsid w:val="008703CA"/>
    <w:rsid w:val="00871068"/>
    <w:rsid w:val="0087178A"/>
    <w:rsid w:val="00872712"/>
    <w:rsid w:val="00873B8D"/>
    <w:rsid w:val="0087530F"/>
    <w:rsid w:val="00876C7D"/>
    <w:rsid w:val="00877A4C"/>
    <w:rsid w:val="00877B47"/>
    <w:rsid w:val="0088282D"/>
    <w:rsid w:val="008833B5"/>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C65A1"/>
    <w:rsid w:val="008D0AB5"/>
    <w:rsid w:val="008D0EB0"/>
    <w:rsid w:val="008D21F5"/>
    <w:rsid w:val="008D3F1D"/>
    <w:rsid w:val="008D5903"/>
    <w:rsid w:val="008E4101"/>
    <w:rsid w:val="008E4A9B"/>
    <w:rsid w:val="008E5C3C"/>
    <w:rsid w:val="008F25CF"/>
    <w:rsid w:val="008F5767"/>
    <w:rsid w:val="00900505"/>
    <w:rsid w:val="00903444"/>
    <w:rsid w:val="00912735"/>
    <w:rsid w:val="0091365A"/>
    <w:rsid w:val="00921C06"/>
    <w:rsid w:val="009223EE"/>
    <w:rsid w:val="0092256A"/>
    <w:rsid w:val="00930702"/>
    <w:rsid w:val="00933514"/>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1FB5"/>
    <w:rsid w:val="00993918"/>
    <w:rsid w:val="009959DE"/>
    <w:rsid w:val="009A1353"/>
    <w:rsid w:val="009A4270"/>
    <w:rsid w:val="009A4FD2"/>
    <w:rsid w:val="009B0929"/>
    <w:rsid w:val="009B5963"/>
    <w:rsid w:val="009C4413"/>
    <w:rsid w:val="009C7245"/>
    <w:rsid w:val="009C73CD"/>
    <w:rsid w:val="009C7C8D"/>
    <w:rsid w:val="009D3D37"/>
    <w:rsid w:val="009D5D44"/>
    <w:rsid w:val="009E022E"/>
    <w:rsid w:val="009E050C"/>
    <w:rsid w:val="009E17EB"/>
    <w:rsid w:val="009E2E89"/>
    <w:rsid w:val="009E683B"/>
    <w:rsid w:val="009F0C0D"/>
    <w:rsid w:val="009F0FFB"/>
    <w:rsid w:val="009F17AE"/>
    <w:rsid w:val="009F21F3"/>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728A"/>
    <w:rsid w:val="00A5080C"/>
    <w:rsid w:val="00A510DE"/>
    <w:rsid w:val="00A5332D"/>
    <w:rsid w:val="00A575E0"/>
    <w:rsid w:val="00A601CB"/>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A32CC"/>
    <w:rsid w:val="00AA341A"/>
    <w:rsid w:val="00AB1EFA"/>
    <w:rsid w:val="00AB2591"/>
    <w:rsid w:val="00AB25BC"/>
    <w:rsid w:val="00AB3768"/>
    <w:rsid w:val="00AC5A86"/>
    <w:rsid w:val="00AC6026"/>
    <w:rsid w:val="00AD18C0"/>
    <w:rsid w:val="00AD1BA2"/>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1621"/>
    <w:rsid w:val="00B45B65"/>
    <w:rsid w:val="00B50DAD"/>
    <w:rsid w:val="00B519F1"/>
    <w:rsid w:val="00B558FD"/>
    <w:rsid w:val="00B55A02"/>
    <w:rsid w:val="00B56240"/>
    <w:rsid w:val="00B57186"/>
    <w:rsid w:val="00B57CB5"/>
    <w:rsid w:val="00B57F8F"/>
    <w:rsid w:val="00B72873"/>
    <w:rsid w:val="00B757F0"/>
    <w:rsid w:val="00B76344"/>
    <w:rsid w:val="00B7754D"/>
    <w:rsid w:val="00B86AAF"/>
    <w:rsid w:val="00B90A50"/>
    <w:rsid w:val="00B95A16"/>
    <w:rsid w:val="00B96DC9"/>
    <w:rsid w:val="00BA2E4A"/>
    <w:rsid w:val="00BA39A7"/>
    <w:rsid w:val="00BA7D7E"/>
    <w:rsid w:val="00BB15B2"/>
    <w:rsid w:val="00BB17C6"/>
    <w:rsid w:val="00BB1984"/>
    <w:rsid w:val="00BB2B7F"/>
    <w:rsid w:val="00BB34AC"/>
    <w:rsid w:val="00BB4E2E"/>
    <w:rsid w:val="00BB5D87"/>
    <w:rsid w:val="00BC0469"/>
    <w:rsid w:val="00BC1F2D"/>
    <w:rsid w:val="00BC2118"/>
    <w:rsid w:val="00BC2365"/>
    <w:rsid w:val="00BC4453"/>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E656F"/>
    <w:rsid w:val="00BF0EF1"/>
    <w:rsid w:val="00BF3CF6"/>
    <w:rsid w:val="00BF770C"/>
    <w:rsid w:val="00C01ACC"/>
    <w:rsid w:val="00C03944"/>
    <w:rsid w:val="00C04C77"/>
    <w:rsid w:val="00C16897"/>
    <w:rsid w:val="00C172DB"/>
    <w:rsid w:val="00C1748B"/>
    <w:rsid w:val="00C1752A"/>
    <w:rsid w:val="00C17AA3"/>
    <w:rsid w:val="00C2050C"/>
    <w:rsid w:val="00C232AA"/>
    <w:rsid w:val="00C25531"/>
    <w:rsid w:val="00C25FCE"/>
    <w:rsid w:val="00C31FBE"/>
    <w:rsid w:val="00C33F31"/>
    <w:rsid w:val="00C3771A"/>
    <w:rsid w:val="00C4018B"/>
    <w:rsid w:val="00C43B88"/>
    <w:rsid w:val="00C45ED1"/>
    <w:rsid w:val="00C47679"/>
    <w:rsid w:val="00C47906"/>
    <w:rsid w:val="00C5105D"/>
    <w:rsid w:val="00C51785"/>
    <w:rsid w:val="00C52E8F"/>
    <w:rsid w:val="00C62C00"/>
    <w:rsid w:val="00C62CC1"/>
    <w:rsid w:val="00C71548"/>
    <w:rsid w:val="00C728F2"/>
    <w:rsid w:val="00C75192"/>
    <w:rsid w:val="00C76227"/>
    <w:rsid w:val="00C764C9"/>
    <w:rsid w:val="00C7657F"/>
    <w:rsid w:val="00C818C7"/>
    <w:rsid w:val="00C8290A"/>
    <w:rsid w:val="00C87545"/>
    <w:rsid w:val="00C87BA4"/>
    <w:rsid w:val="00C90208"/>
    <w:rsid w:val="00C92866"/>
    <w:rsid w:val="00C93416"/>
    <w:rsid w:val="00C943F5"/>
    <w:rsid w:val="00C94BC4"/>
    <w:rsid w:val="00C97509"/>
    <w:rsid w:val="00CA1F82"/>
    <w:rsid w:val="00CB15CC"/>
    <w:rsid w:val="00CB58E0"/>
    <w:rsid w:val="00CC3058"/>
    <w:rsid w:val="00CC73D0"/>
    <w:rsid w:val="00CD2A41"/>
    <w:rsid w:val="00CD31D5"/>
    <w:rsid w:val="00CD51E5"/>
    <w:rsid w:val="00CD7AF9"/>
    <w:rsid w:val="00CE206B"/>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F0F"/>
    <w:rsid w:val="00D46078"/>
    <w:rsid w:val="00D46407"/>
    <w:rsid w:val="00D47FDF"/>
    <w:rsid w:val="00D5641E"/>
    <w:rsid w:val="00D663E0"/>
    <w:rsid w:val="00D711DE"/>
    <w:rsid w:val="00D74EF3"/>
    <w:rsid w:val="00D75A65"/>
    <w:rsid w:val="00D761BB"/>
    <w:rsid w:val="00D77C5A"/>
    <w:rsid w:val="00D804C5"/>
    <w:rsid w:val="00D8214A"/>
    <w:rsid w:val="00D86621"/>
    <w:rsid w:val="00D8706D"/>
    <w:rsid w:val="00D87938"/>
    <w:rsid w:val="00D90B5A"/>
    <w:rsid w:val="00D90D7E"/>
    <w:rsid w:val="00D90F46"/>
    <w:rsid w:val="00D945F9"/>
    <w:rsid w:val="00D96B44"/>
    <w:rsid w:val="00DA1219"/>
    <w:rsid w:val="00DA17A0"/>
    <w:rsid w:val="00DA50BF"/>
    <w:rsid w:val="00DA52B5"/>
    <w:rsid w:val="00DB14EB"/>
    <w:rsid w:val="00DB3A38"/>
    <w:rsid w:val="00DB51F8"/>
    <w:rsid w:val="00DC0499"/>
    <w:rsid w:val="00DC2057"/>
    <w:rsid w:val="00DD5196"/>
    <w:rsid w:val="00DD57C6"/>
    <w:rsid w:val="00DE16CF"/>
    <w:rsid w:val="00DE33B1"/>
    <w:rsid w:val="00DE35D5"/>
    <w:rsid w:val="00DE4E3F"/>
    <w:rsid w:val="00DF295A"/>
    <w:rsid w:val="00DF3D8C"/>
    <w:rsid w:val="00DF4FA2"/>
    <w:rsid w:val="00DF77A3"/>
    <w:rsid w:val="00E00F3C"/>
    <w:rsid w:val="00E01BB3"/>
    <w:rsid w:val="00E05D89"/>
    <w:rsid w:val="00E10E9D"/>
    <w:rsid w:val="00E12903"/>
    <w:rsid w:val="00E172B8"/>
    <w:rsid w:val="00E17859"/>
    <w:rsid w:val="00E1788A"/>
    <w:rsid w:val="00E20F93"/>
    <w:rsid w:val="00E2183F"/>
    <w:rsid w:val="00E227AA"/>
    <w:rsid w:val="00E234AE"/>
    <w:rsid w:val="00E27453"/>
    <w:rsid w:val="00E30B9D"/>
    <w:rsid w:val="00E322DE"/>
    <w:rsid w:val="00E32D40"/>
    <w:rsid w:val="00E34361"/>
    <w:rsid w:val="00E348CE"/>
    <w:rsid w:val="00E3551D"/>
    <w:rsid w:val="00E36298"/>
    <w:rsid w:val="00E37FE2"/>
    <w:rsid w:val="00E43690"/>
    <w:rsid w:val="00E44F7F"/>
    <w:rsid w:val="00E45212"/>
    <w:rsid w:val="00E4768A"/>
    <w:rsid w:val="00E506C1"/>
    <w:rsid w:val="00E523C3"/>
    <w:rsid w:val="00E54E50"/>
    <w:rsid w:val="00E5549E"/>
    <w:rsid w:val="00E57AAA"/>
    <w:rsid w:val="00E63330"/>
    <w:rsid w:val="00E65AC7"/>
    <w:rsid w:val="00E66BC4"/>
    <w:rsid w:val="00E705D0"/>
    <w:rsid w:val="00E7358D"/>
    <w:rsid w:val="00E73719"/>
    <w:rsid w:val="00E76DF9"/>
    <w:rsid w:val="00E77F5A"/>
    <w:rsid w:val="00E846FC"/>
    <w:rsid w:val="00E84A00"/>
    <w:rsid w:val="00E863AB"/>
    <w:rsid w:val="00E876AA"/>
    <w:rsid w:val="00E959C9"/>
    <w:rsid w:val="00E97855"/>
    <w:rsid w:val="00E97999"/>
    <w:rsid w:val="00E97A1E"/>
    <w:rsid w:val="00E97BBD"/>
    <w:rsid w:val="00EA1049"/>
    <w:rsid w:val="00EA1824"/>
    <w:rsid w:val="00EA569A"/>
    <w:rsid w:val="00EA71E3"/>
    <w:rsid w:val="00EA7AA3"/>
    <w:rsid w:val="00EB26B3"/>
    <w:rsid w:val="00EB5E2C"/>
    <w:rsid w:val="00EB778A"/>
    <w:rsid w:val="00EC269E"/>
    <w:rsid w:val="00EC4A87"/>
    <w:rsid w:val="00EC64D4"/>
    <w:rsid w:val="00EC6A2A"/>
    <w:rsid w:val="00EC6A31"/>
    <w:rsid w:val="00EC790C"/>
    <w:rsid w:val="00ED01D9"/>
    <w:rsid w:val="00ED0856"/>
    <w:rsid w:val="00ED0D30"/>
    <w:rsid w:val="00EE03E1"/>
    <w:rsid w:val="00EE1A3E"/>
    <w:rsid w:val="00EE495F"/>
    <w:rsid w:val="00EE4E47"/>
    <w:rsid w:val="00EE6700"/>
    <w:rsid w:val="00EE7787"/>
    <w:rsid w:val="00EF0C58"/>
    <w:rsid w:val="00EF17E3"/>
    <w:rsid w:val="00EF216B"/>
    <w:rsid w:val="00EF4EF3"/>
    <w:rsid w:val="00EF5C8C"/>
    <w:rsid w:val="00F00AB9"/>
    <w:rsid w:val="00F010A2"/>
    <w:rsid w:val="00F03EA4"/>
    <w:rsid w:val="00F04EF3"/>
    <w:rsid w:val="00F05A8D"/>
    <w:rsid w:val="00F10467"/>
    <w:rsid w:val="00F10D27"/>
    <w:rsid w:val="00F125E3"/>
    <w:rsid w:val="00F13E0B"/>
    <w:rsid w:val="00F14733"/>
    <w:rsid w:val="00F15294"/>
    <w:rsid w:val="00F22220"/>
    <w:rsid w:val="00F2244C"/>
    <w:rsid w:val="00F22E3A"/>
    <w:rsid w:val="00F24E6A"/>
    <w:rsid w:val="00F2662B"/>
    <w:rsid w:val="00F26997"/>
    <w:rsid w:val="00F26BE1"/>
    <w:rsid w:val="00F3002A"/>
    <w:rsid w:val="00F306CA"/>
    <w:rsid w:val="00F30A34"/>
    <w:rsid w:val="00F32684"/>
    <w:rsid w:val="00F32BF5"/>
    <w:rsid w:val="00F33935"/>
    <w:rsid w:val="00F34D2E"/>
    <w:rsid w:val="00F37AB4"/>
    <w:rsid w:val="00F41526"/>
    <w:rsid w:val="00F42687"/>
    <w:rsid w:val="00F45090"/>
    <w:rsid w:val="00F50AA6"/>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5D5"/>
    <w:rsid w:val="00FA3757"/>
    <w:rsid w:val="00FA597D"/>
    <w:rsid w:val="00FA6EED"/>
    <w:rsid w:val="00FA7613"/>
    <w:rsid w:val="00FB0338"/>
    <w:rsid w:val="00FB37F9"/>
    <w:rsid w:val="00FB4F1E"/>
    <w:rsid w:val="00FB5AA5"/>
    <w:rsid w:val="00FC1736"/>
    <w:rsid w:val="00FC3066"/>
    <w:rsid w:val="00FC3417"/>
    <w:rsid w:val="00FC43D9"/>
    <w:rsid w:val="00FC4E84"/>
    <w:rsid w:val="00FD2BB4"/>
    <w:rsid w:val="00FD36DF"/>
    <w:rsid w:val="00FD39A4"/>
    <w:rsid w:val="00FD5F6A"/>
    <w:rsid w:val="00FD7821"/>
    <w:rsid w:val="00FE0336"/>
    <w:rsid w:val="00FE07AB"/>
    <w:rsid w:val="00FF1AD2"/>
    <w:rsid w:val="00FF3526"/>
    <w:rsid w:val="00FF3F22"/>
    <w:rsid w:val="00FF45C4"/>
    <w:rsid w:val="00FF50FB"/>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7424C5"/>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1"/>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qFormat/>
    <w:rsid w:val="001D155D"/>
    <w:pPr>
      <w:spacing w:before="0" w:after="60" w:line="288" w:lineRule="auto"/>
      <w:jc w:val="center"/>
    </w:pPr>
    <w:rPr>
      <w:rFonts w:ascii="Arial" w:eastAsia="Times New Roman" w:hAnsi="Arial" w:cs="Times New Roman"/>
      <w:i/>
      <w:sz w:val="24"/>
      <w:szCs w:val="24"/>
    </w:rPr>
  </w:style>
  <w:style w:type="character" w:customStyle="1" w:styleId="SubtitleChar">
    <w:name w:val="Subtitle Char"/>
    <w:basedOn w:val="DefaultParagraphFont"/>
    <w:link w:val="Subtitle"/>
    <w:rsid w:val="001D155D"/>
    <w:rPr>
      <w:rFonts w:ascii="Arial" w:eastAsia="Times New Roman" w:hAnsi="Arial" w:cs="Times New Roman"/>
      <w:i/>
      <w:sz w:val="24"/>
      <w:szCs w:val="24"/>
    </w:rPr>
  </w:style>
  <w:style w:type="paragraph" w:customStyle="1" w:styleId="TitleText">
    <w:name w:val="TitleText"/>
    <w:basedOn w:val="Title"/>
    <w:link w:val="TitleTextChar"/>
    <w:unhideWhenUsed/>
    <w:qFormat/>
    <w:rsid w:val="001D155D"/>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1D155D"/>
    <w:rPr>
      <w:rFonts w:ascii="Arial" w:eastAsia="Times New Roman" w:hAnsi="Arial" w:cs="Times New Roman"/>
      <w:b/>
      <w:color w:val="104F75"/>
      <w:sz w:val="92"/>
      <w:szCs w:val="92"/>
    </w:rPr>
  </w:style>
  <w:style w:type="paragraph" w:customStyle="1" w:styleId="TableText">
    <w:name w:val="Table Text"/>
    <w:rsid w:val="001D155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1D15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5D"/>
    <w:rPr>
      <w:rFonts w:asciiTheme="majorHAnsi" w:eastAsiaTheme="majorEastAsia" w:hAnsiTheme="majorHAnsi" w:cstheme="majorBidi"/>
      <w:spacing w:val="-10"/>
      <w:kern w:val="28"/>
      <w:sz w:val="56"/>
      <w:szCs w:val="56"/>
    </w:rPr>
  </w:style>
  <w:style w:type="paragraph" w:styleId="Revision">
    <w:name w:val="Revision"/>
    <w:hidden/>
    <w:uiPriority w:val="99"/>
    <w:semiHidden/>
    <w:rsid w:val="0034377B"/>
    <w:pPr>
      <w:spacing w:after="0" w:line="240" w:lineRule="auto"/>
    </w:pPr>
    <w:rPr>
      <w:rFonts w:ascii="Tahoma" w:hAnsi="Tahoma"/>
    </w:rPr>
  </w:style>
  <w:style w:type="paragraph" w:customStyle="1" w:styleId="paragraph">
    <w:name w:val="paragraph"/>
    <w:basedOn w:val="Normal"/>
    <w:rsid w:val="00991FB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91FB5"/>
  </w:style>
  <w:style w:type="character" w:customStyle="1" w:styleId="eop">
    <w:name w:val="eop"/>
    <w:basedOn w:val="DefaultParagraphFont"/>
    <w:rsid w:val="00991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martyns-law-for-education-settings/how-martyns-law-will-affect-education-settin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school-and-college-security/school-and-college-security"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protectuk.police.uk/evacuation-invacuation-lockdown-protected-spa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D84EA7-8845-4DB9-A29B-FE9E6F5C9A6C}">
  <ds:schemaRefs>
    <ds:schemaRef ds:uri="http://schemas.openxmlformats.org/officeDocument/2006/bibliography"/>
  </ds:schemaRefs>
</ds:datastoreItem>
</file>

<file path=customXml/itemProps3.xml><?xml version="1.0" encoding="utf-8"?>
<ds:datastoreItem xmlns:ds="http://schemas.openxmlformats.org/officeDocument/2006/customXml" ds:itemID="{83964962-7481-4D13-AA6F-E1ECE521B869}"/>
</file>

<file path=customXml/itemProps4.xml><?xml version="1.0" encoding="utf-8"?>
<ds:datastoreItem xmlns:ds="http://schemas.openxmlformats.org/officeDocument/2006/customXml" ds:itemID="{7E83F365-F4F5-4518-870B-09398D91AE3D}"/>
</file>

<file path=customXml/itemProps5.xml><?xml version="1.0" encoding="utf-8"?>
<ds:datastoreItem xmlns:ds="http://schemas.openxmlformats.org/officeDocument/2006/customXml" ds:itemID="{CD70304D-A785-4DE0-9112-F05AF17BBB2D}"/>
</file>

<file path=docProps/app.xml><?xml version="1.0" encoding="utf-8"?>
<Properties xmlns="http://schemas.openxmlformats.org/officeDocument/2006/extended-properties" xmlns:vt="http://schemas.openxmlformats.org/officeDocument/2006/docPropsVTypes">
  <Template>Normal</Template>
  <TotalTime>28</TotalTime>
  <Pages>11</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Lisa Poole</cp:lastModifiedBy>
  <cp:revision>3</cp:revision>
  <dcterms:created xsi:type="dcterms:W3CDTF">2025-10-12T11:49:00Z</dcterms:created>
  <dcterms:modified xsi:type="dcterms:W3CDTF">2025-10-19T11:44:00Z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